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rPr>
          <w:trHeight w:val="699"/>
        </w:trP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spacing w:val="6"/>
                <w:kern w:val="0"/>
                <w:sz w:val="28"/>
                <w:szCs w:val="28"/>
              </w:rPr>
              <w:t>１年　　技術科ガイダンスシラバス　　　　　　　　　　　　　　　　　教科担当　松崎聖一</w:t>
            </w:r>
          </w:p>
        </w:tc>
      </w:tr>
    </w:tbl>
    <w:p>
      <w:pPr>
        <w:overflowPunct w:val="0"/>
        <w:textAlignment w:val="baseline"/>
        <w:rPr>
          <w:rFonts w:ascii="Times New Roman" w:eastAsia="ＭＳ ゴシック"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１　技術を学ぶねらい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leftChars="-11" w:left="118" w:hangingChars="67" w:hanging="141"/>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・生活に役立つ技術に関する「基本知識」や「技能」、生活をより良くするための「創造」や「工夫」を身につける。</w:t>
            </w:r>
          </w:p>
          <w:p>
            <w:pPr>
              <w:suppressAutoHyphens/>
              <w:kinsoku w:val="0"/>
              <w:wordWrap w:val="0"/>
              <w:overflowPunct w:val="0"/>
              <w:autoSpaceDE w:val="0"/>
              <w:autoSpaceDN w:val="0"/>
              <w:adjustRightInd w:val="0"/>
              <w:spacing w:line="302" w:lineRule="atLeast"/>
              <w:ind w:left="630" w:hangingChars="300" w:hanging="63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・実際に生活に役立つ作品（教材）を課題設定し、製作体験を通して解決する力をつける。また、完成した時の達成感や充実感を味わい、作る喜びを実感する。</w:t>
            </w:r>
          </w:p>
        </w:tc>
      </w:tr>
    </w:tbl>
    <w:p>
      <w:pPr>
        <w:overflowPunct w:val="0"/>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２　学習方法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left="630" w:hangingChars="300" w:hanging="63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・授業や学習の基本は、授業規律の成立からです。忘れ物をせずチャイムで始められる、私語なく静かに先</w:t>
            </w:r>
          </w:p>
          <w:p>
            <w:pPr>
              <w:suppressAutoHyphens/>
              <w:kinsoku w:val="0"/>
              <w:wordWrap w:val="0"/>
              <w:overflowPunct w:val="0"/>
              <w:autoSpaceDE w:val="0"/>
              <w:autoSpaceDN w:val="0"/>
              <w:adjustRightInd w:val="0"/>
              <w:spacing w:line="302" w:lineRule="atLeast"/>
              <w:ind w:leftChars="50" w:left="630" w:hangingChars="250" w:hanging="525"/>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生の説明を聞く、準備や片づけを自主的にできる、などの学習の基本を身につけることから始まります。</w:t>
            </w:r>
          </w:p>
          <w:p>
            <w:pPr>
              <w:pStyle w:val="a3"/>
              <w:numPr>
                <w:ilvl w:val="0"/>
                <w:numId w:val="4"/>
              </w:numPr>
              <w:suppressAutoHyphens/>
              <w:kinsoku w:val="0"/>
              <w:wordWrap w:val="0"/>
              <w:overflowPunct w:val="0"/>
              <w:autoSpaceDE w:val="0"/>
              <w:autoSpaceDN w:val="0"/>
              <w:adjustRightInd w:val="0"/>
              <w:spacing w:line="302" w:lineRule="atLeast"/>
              <w:ind w:leftChars="0"/>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xml:space="preserve">授業の進め方　</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xml:space="preserve">　　・座学では、教科書と課題プリントを中心に作業に必要な基本的知識を身につけます。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xml:space="preserve">　　・実習では、授業の目標や作業内容を確認し、作業後にその日の振り返りを行います。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②定期考査…　授業の内容や課題プリント等を中心に出題します。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③課題…授業で習ったことを用い、しっかり考え抜いて取り組みましょう。</w:t>
            </w:r>
          </w:p>
        </w:tc>
      </w:tr>
    </w:tbl>
    <w:p>
      <w:pPr>
        <w:overflowPunct w:val="0"/>
        <w:spacing w:line="240" w:lineRule="exact"/>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３　持ち物、忘れものなどについて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firstLineChars="100" w:firstLine="21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●持ち物</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教科書、ハンドノート、ファイル（タブレット）</w:t>
            </w:r>
          </w:p>
          <w:p>
            <w:pPr>
              <w:suppressAutoHyphens/>
              <w:kinsoku w:val="0"/>
              <w:wordWrap w:val="0"/>
              <w:overflowPunct w:val="0"/>
              <w:autoSpaceDE w:val="0"/>
              <w:autoSpaceDN w:val="0"/>
              <w:adjustRightInd w:val="0"/>
              <w:spacing w:line="302" w:lineRule="atLeast"/>
              <w:ind w:firstLineChars="300" w:firstLine="63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※配布されたタブレットPCは常に充電しておいてください。</w:t>
            </w:r>
          </w:p>
          <w:p>
            <w:pPr>
              <w:suppressAutoHyphens/>
              <w:kinsoku w:val="0"/>
              <w:wordWrap w:val="0"/>
              <w:overflowPunct w:val="0"/>
              <w:autoSpaceDE w:val="0"/>
              <w:autoSpaceDN w:val="0"/>
              <w:adjustRightInd w:val="0"/>
              <w:spacing w:line="302" w:lineRule="atLeast"/>
              <w:ind w:firstLineChars="300" w:firstLine="63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※技術科ファイルには、配布物・課題プリント等すべてストックし復習に役立てます。</w:t>
            </w:r>
          </w:p>
          <w:p>
            <w:pPr>
              <w:suppressAutoHyphens/>
              <w:kinsoku w:val="0"/>
              <w:wordWrap w:val="0"/>
              <w:overflowPunct w:val="0"/>
              <w:autoSpaceDE w:val="0"/>
              <w:autoSpaceDN w:val="0"/>
              <w:adjustRightInd w:val="0"/>
              <w:spacing w:line="302" w:lineRule="atLeast"/>
              <w:ind w:leftChars="300" w:left="63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※服装は基本的にジャージ上下で、授業は1F技術科作業室で行います。</w:t>
            </w:r>
          </w:p>
        </w:tc>
      </w:tr>
    </w:tbl>
    <w:p>
      <w:pPr>
        <w:overflowPunct w:val="0"/>
        <w:spacing w:line="240" w:lineRule="exact"/>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４　学習の評価内容と評価方法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pStyle w:val="a3"/>
              <w:numPr>
                <w:ilvl w:val="0"/>
                <w:numId w:val="3"/>
              </w:numPr>
              <w:suppressAutoHyphens/>
              <w:kinsoku w:val="0"/>
              <w:wordWrap w:val="0"/>
              <w:overflowPunct w:val="0"/>
              <w:autoSpaceDE w:val="0"/>
              <w:autoSpaceDN w:val="0"/>
              <w:adjustRightInd w:val="0"/>
              <w:spacing w:line="302" w:lineRule="atLeast"/>
              <w:ind w:leftChars="0"/>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「知識・技能」</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【実習に伴う知識と理解・課題プリント・定期考査・作業の準備や片付け・提出物</w:t>
            </w:r>
          </w:p>
          <w:p>
            <w:pPr>
              <w:suppressAutoHyphens/>
              <w:kinsoku w:val="0"/>
              <w:wordWrap w:val="0"/>
              <w:overflowPunct w:val="0"/>
              <w:autoSpaceDE w:val="0"/>
              <w:autoSpaceDN w:val="0"/>
              <w:adjustRightInd w:val="0"/>
              <w:spacing w:line="302" w:lineRule="atLeast"/>
              <w:ind w:firstLineChars="250" w:firstLine="525"/>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作業手順の正しさ・工具や機械の使い方・作品の完成度、時間内に完成する点、定期考査】</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heme="majorEastAsia" w:cs="ＭＳ ゴシック"/>
                <w:color w:val="000000"/>
                <w:kern w:val="0"/>
                <w:szCs w:val="21"/>
              </w:rPr>
            </w:pP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②「思考・判断・表現」</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【作品の工夫やアイデア・課題プリント・振り返りの記入内容</w:t>
            </w:r>
            <w:r>
              <w:rPr>
                <w:rFonts w:ascii="UD デジタル 教科書体 NK-R" w:eastAsia="UD デジタル 教科書体 NK-R" w:hAnsiTheme="majorEastAsia" w:cs="ＭＳ ゴシック" w:hint="eastAsia"/>
                <w:color w:val="000000"/>
                <w:kern w:val="0"/>
                <w:szCs w:val="21"/>
              </w:rPr>
              <w:t>・定期考査</w:t>
            </w:r>
            <w:r>
              <w:rPr>
                <w:rFonts w:ascii="UD デジタル 教科書体 NK-R" w:eastAsia="UD デジタル 教科書体 NK-R" w:hAnsiTheme="majorEastAsia" w:cs="ＭＳ ゴシック" w:hint="eastAsia"/>
                <w:color w:val="000000"/>
                <w:kern w:val="0"/>
                <w:szCs w:val="21"/>
              </w:rPr>
              <w:t>】</w:t>
            </w:r>
          </w:p>
          <w:p>
            <w:pPr>
              <w:pStyle w:val="a3"/>
              <w:suppressAutoHyphens/>
              <w:kinsoku w:val="0"/>
              <w:wordWrap w:val="0"/>
              <w:overflowPunct w:val="0"/>
              <w:autoSpaceDE w:val="0"/>
              <w:autoSpaceDN w:val="0"/>
              <w:adjustRightInd w:val="0"/>
              <w:spacing w:line="302" w:lineRule="atLeast"/>
              <w:ind w:leftChars="0" w:left="360"/>
              <w:jc w:val="left"/>
              <w:textAlignment w:val="baseline"/>
              <w:rPr>
                <w:rFonts w:ascii="UD デジタル 教科書体 NK-R" w:eastAsia="UD デジタル 教科書体 NK-R" w:hAnsiTheme="majorEastAsia" w:cs="Times New Roman"/>
                <w:color w:val="000000"/>
                <w:spacing w:val="16"/>
                <w:kern w:val="0"/>
                <w:szCs w:val="21"/>
              </w:rPr>
            </w:pPr>
          </w:p>
          <w:p>
            <w:pPr>
              <w:pStyle w:val="a3"/>
              <w:numPr>
                <w:ilvl w:val="0"/>
                <w:numId w:val="3"/>
              </w:numPr>
              <w:suppressAutoHyphens/>
              <w:kinsoku w:val="0"/>
              <w:wordWrap w:val="0"/>
              <w:overflowPunct w:val="0"/>
              <w:autoSpaceDE w:val="0"/>
              <w:autoSpaceDN w:val="0"/>
              <w:adjustRightInd w:val="0"/>
              <w:spacing w:line="302" w:lineRule="atLeast"/>
              <w:ind w:leftChars="0"/>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「主体的に学習に取り組む態度」</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【課題プリント・ハンドノート・授業や作業での取り組み】</w:t>
            </w:r>
          </w:p>
        </w:tc>
      </w:tr>
    </w:tbl>
    <w:p>
      <w:pPr>
        <w:overflowPunct w:val="0"/>
        <w:spacing w:line="240" w:lineRule="exact"/>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５　先生からのアドバイス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授業中は安全第一に行動し、意欲的に取り組むようにしましょう。</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課題は必ず期限を守って提出しましょう。※リトルテイーチャーシステム（相互教え合い）を推奨しています。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一人一人が作品を完成させられるように、みんなで意識しましょう。</w:t>
            </w:r>
          </w:p>
        </w:tc>
      </w:tr>
    </w:tbl>
    <w:p>
      <w:pPr>
        <w:overflowPunct w:val="0"/>
        <w:textAlignment w:val="baseline"/>
        <w:rPr>
          <w:rFonts w:ascii="UD デジタル 教科書体 NK-R" w:eastAsia="UD デジタル 教科書体 NK-R" w:hAnsiTheme="majorEastAsia" w:cs="ＭＳ ゴシック"/>
          <w:color w:val="000000"/>
          <w:kern w:val="0"/>
          <w:szCs w:val="21"/>
        </w:rPr>
      </w:pPr>
    </w:p>
    <w:p>
      <w:pPr>
        <w:overflowPunct w:val="0"/>
        <w:textAlignment w:val="baseline"/>
        <w:rPr>
          <w:rFonts w:ascii="UD デジタル 教科書体 NK-R" w:eastAsia="UD デジタル 教科書体 NK-R" w:hAnsiTheme="majorEastAsia" w:cs="ＭＳ ゴシック"/>
          <w:color w:val="000000"/>
          <w:kern w:val="0"/>
          <w:szCs w:val="21"/>
        </w:rPr>
        <w:sectPr>
          <w:pgSz w:w="11906" w:h="16838"/>
          <w:pgMar w:top="1134" w:right="1134" w:bottom="1134" w:left="1134" w:header="851" w:footer="992" w:gutter="0"/>
          <w:cols w:space="425"/>
          <w:docGrid w:type="lines" w:linePitch="360"/>
        </w:sectPr>
      </w:pPr>
    </w:p>
    <w:p>
      <w:pPr>
        <w:overflowPunct w:val="0"/>
        <w:spacing w:line="240" w:lineRule="exac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lastRenderedPageBreak/>
        <w:t>６　技術科　１年　年間学習計画</w:t>
      </w:r>
    </w:p>
    <w:tbl>
      <w:tblPr>
        <w:tblStyle w:val="a8"/>
        <w:tblW w:w="9564" w:type="dxa"/>
        <w:tblInd w:w="108" w:type="dxa"/>
        <w:tblLayout w:type="fixed"/>
        <w:tblLook w:val="04A0" w:firstRow="1" w:lastRow="0" w:firstColumn="1" w:lastColumn="0" w:noHBand="0" w:noVBand="1"/>
      </w:tblPr>
      <w:tblGrid>
        <w:gridCol w:w="596"/>
        <w:gridCol w:w="567"/>
        <w:gridCol w:w="2948"/>
        <w:gridCol w:w="3686"/>
        <w:gridCol w:w="1767"/>
      </w:tblGrid>
      <w:tr>
        <w:trPr>
          <w:trHeight w:val="334"/>
        </w:trPr>
        <w:tc>
          <w:tcPr>
            <w:tcW w:w="596"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 w:val="16"/>
                <w:szCs w:val="21"/>
              </w:rPr>
              <w:t>学期</w:t>
            </w:r>
          </w:p>
        </w:tc>
        <w:tc>
          <w:tcPr>
            <w:tcW w:w="567"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月</w:t>
            </w:r>
          </w:p>
        </w:tc>
        <w:tc>
          <w:tcPr>
            <w:tcW w:w="2948"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単元名・学習内容</w:t>
            </w:r>
          </w:p>
        </w:tc>
        <w:tc>
          <w:tcPr>
            <w:tcW w:w="3686"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学習の目標</w:t>
            </w:r>
          </w:p>
        </w:tc>
        <w:tc>
          <w:tcPr>
            <w:tcW w:w="1767"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評価方法</w:t>
            </w:r>
          </w:p>
        </w:tc>
      </w:tr>
      <w:tr>
        <w:trPr>
          <w:cantSplit/>
          <w:trHeight w:val="1031"/>
        </w:trPr>
        <w:tc>
          <w:tcPr>
            <w:tcW w:w="596"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w:t>
            </w:r>
          </w:p>
        </w:tc>
        <w:tc>
          <w:tcPr>
            <w:tcW w:w="567" w:type="dxa"/>
            <w:textDirection w:val="tbRlV"/>
            <w:vAlign w:val="center"/>
          </w:tcPr>
          <w:p>
            <w:pPr>
              <w:spacing w:line="240" w:lineRule="exact"/>
              <w:ind w:left="113" w:right="113" w:firstLineChars="100" w:firstLine="210"/>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４　～　７</w:t>
            </w:r>
          </w:p>
        </w:tc>
        <w:tc>
          <w:tcPr>
            <w:tcW w:w="2948" w:type="dxa"/>
          </w:tcPr>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＜A材料と加工に関する技術＞</w:t>
            </w:r>
          </w:p>
          <w:p>
            <w:pPr>
              <w:pStyle w:val="a9"/>
              <w:adjustRightInd w:val="0"/>
              <w:snapToGrid w:val="0"/>
              <w:spacing w:line="240" w:lineRule="exact"/>
              <w:contextualSpacing/>
              <w:jc w:val="lef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（１）材料を利用するための技術</w:t>
            </w: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p>
          <w:p>
            <w:pPr>
              <w:pStyle w:val="a9"/>
              <w:adjustRightInd w:val="0"/>
              <w:snapToGrid w:val="0"/>
              <w:spacing w:line="240" w:lineRule="exact"/>
              <w:contextualSpacing/>
              <w:jc w:val="lef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（２）問題解決の手順</w:t>
            </w:r>
          </w:p>
        </w:tc>
        <w:tc>
          <w:tcPr>
            <w:tcW w:w="3686" w:type="dxa"/>
          </w:tcPr>
          <w:p>
            <w:pPr>
              <w:pStyle w:val="a9"/>
              <w:adjustRightInd w:val="0"/>
              <w:snapToGrid w:val="0"/>
              <w:spacing w:line="240" w:lineRule="exact"/>
              <w:ind w:left="175" w:hangingChars="79" w:hanging="175"/>
              <w:contextualSpacing/>
              <w:rPr>
                <w:rFonts w:ascii="UD デジタル 教科書体 NK-R" w:eastAsia="UD デジタル 教科書体 NK-R" w:hAnsiTheme="majorEastAsia" w:cs="Times New Roman"/>
                <w:color w:val="000000"/>
                <w:spacing w:val="6"/>
                <w:kern w:val="0"/>
                <w:szCs w:val="21"/>
              </w:rPr>
            </w:pPr>
            <w:r>
              <w:rPr>
                <w:rFonts w:ascii="UD デジタル 教科書体 NK-R" w:eastAsia="UD デジタル 教科書体 NK-R" w:hAnsiTheme="majorEastAsia" w:cs="Times New Roman" w:hint="eastAsia"/>
                <w:color w:val="000000"/>
                <w:spacing w:val="6"/>
                <w:kern w:val="0"/>
                <w:szCs w:val="21"/>
              </w:rPr>
              <w:t>・木材を中心に金属やプラ材料の使用方法、科学的な原理・法則を説明できる。</w:t>
            </w:r>
          </w:p>
          <w:p>
            <w:pPr>
              <w:pStyle w:val="a9"/>
              <w:adjustRightInd w:val="0"/>
              <w:snapToGrid w:val="0"/>
              <w:spacing w:line="240" w:lineRule="exact"/>
              <w:ind w:left="82" w:hangingChars="39" w:hanging="82"/>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・じょうぶな構造や形状・組合せについて科学的な原理・法則を説明できる。</w:t>
            </w:r>
          </w:p>
          <w:p>
            <w:pPr>
              <w:pStyle w:val="a9"/>
              <w:adjustRightInd w:val="0"/>
              <w:snapToGrid w:val="0"/>
              <w:spacing w:line="240" w:lineRule="exact"/>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・設計の仕方と簡単な設計ができる</w:t>
            </w: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・生活の中で利用されている製品に込められた工夫を読み取り、材料と加工の技術の見方・考え方に気付くことができる。</w:t>
            </w: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・進んで材料と加工の技術に関わり、主体的に理解し、技能を身につけようとしている。</w:t>
            </w: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・製品の問題解決の手順から、問題解決の視点について気付くことができる。</w:t>
            </w:r>
          </w:p>
        </w:tc>
        <w:tc>
          <w:tcPr>
            <w:tcW w:w="1767" w:type="dxa"/>
          </w:tcPr>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・授業観察</w:t>
            </w:r>
          </w:p>
          <w:p>
            <w:pPr>
              <w:spacing w:line="24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・課題プリント</w:t>
            </w:r>
          </w:p>
          <w:p>
            <w:pPr>
              <w:spacing w:line="24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・発言や意見</w:t>
            </w: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・定期考査</w:t>
            </w: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・製作図の理解</w:t>
            </w:r>
          </w:p>
          <w:p>
            <w:pPr>
              <w:spacing w:line="240" w:lineRule="exact"/>
              <w:ind w:left="210" w:hangingChars="100" w:hanging="210"/>
              <w:rPr>
                <w:rFonts w:ascii="UD デジタル 教科書体 NK-R" w:eastAsia="UD デジタル 教科書体 NK-R" w:hAnsiTheme="majorEastAsia"/>
                <w:szCs w:val="21"/>
              </w:rPr>
            </w:pPr>
          </w:p>
        </w:tc>
      </w:tr>
      <w:tr>
        <w:trPr>
          <w:cantSplit/>
          <w:trHeight w:val="2013"/>
        </w:trPr>
        <w:tc>
          <w:tcPr>
            <w:tcW w:w="596" w:type="dxa"/>
            <w:vMerge w:val="restart"/>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w:t>
            </w:r>
          </w:p>
        </w:tc>
        <w:tc>
          <w:tcPr>
            <w:tcW w:w="567" w:type="dxa"/>
            <w:tcBorders>
              <w:bottom w:val="nil"/>
            </w:tcBorders>
            <w:textDirection w:val="tbRlV"/>
            <w:vAlign w:val="center"/>
          </w:tcPr>
          <w:p>
            <w:pPr>
              <w:spacing w:line="240" w:lineRule="exact"/>
              <w:ind w:left="215" w:right="113"/>
              <w:jc w:val="righ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９</w:t>
            </w:r>
          </w:p>
        </w:tc>
        <w:tc>
          <w:tcPr>
            <w:tcW w:w="2948" w:type="dxa"/>
            <w:vMerge w:val="restart"/>
          </w:tcPr>
          <w:p>
            <w:pPr>
              <w:pStyle w:val="a9"/>
              <w:adjustRightInd w:val="0"/>
              <w:snapToGrid w:val="0"/>
              <w:spacing w:line="240" w:lineRule="exact"/>
              <w:contextualSpacing/>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（２）問題解決の手順</w:t>
            </w:r>
          </w:p>
          <w:p>
            <w:pPr>
              <w:pStyle w:val="a9"/>
              <w:adjustRightInd w:val="0"/>
              <w:snapToGrid w:val="0"/>
              <w:spacing w:line="240" w:lineRule="exact"/>
              <w:contextualSpacing/>
              <w:rPr>
                <w:rFonts w:ascii="UD デジタル 教科書体 NK-R" w:eastAsia="UD デジタル 教科書体 NK-R" w:hAnsiTheme="majorEastAsia"/>
                <w:szCs w:val="21"/>
              </w:rPr>
            </w:pPr>
          </w:p>
          <w:p>
            <w:pPr>
              <w:pStyle w:val="a9"/>
              <w:adjustRightInd w:val="0"/>
              <w:snapToGrid w:val="0"/>
              <w:spacing w:line="240" w:lineRule="exact"/>
              <w:contextualSpacing/>
              <w:rPr>
                <w:rFonts w:ascii="UD デジタル 教科書体 NK-R" w:eastAsia="UD デジタル 教科書体 NK-R" w:hAnsiTheme="majorEastAsia"/>
                <w:szCs w:val="21"/>
              </w:rPr>
            </w:pPr>
          </w:p>
          <w:p>
            <w:pPr>
              <w:pStyle w:val="a9"/>
              <w:adjustRightInd w:val="0"/>
              <w:snapToGrid w:val="0"/>
              <w:spacing w:line="240" w:lineRule="exact"/>
              <w:contextualSpacing/>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（３）製作のための技能</w:t>
            </w:r>
          </w:p>
          <w:p>
            <w:pPr>
              <w:spacing w:line="240" w:lineRule="exact"/>
              <w:rPr>
                <w:rFonts w:ascii="UD デジタル 教科書体 NK-R" w:eastAsia="UD デジタル 教科書体 NK-R" w:hAnsiTheme="majorEastAsia"/>
                <w:szCs w:val="21"/>
              </w:rPr>
            </w:pPr>
          </w:p>
          <w:p>
            <w:pPr>
              <w:spacing w:line="240" w:lineRule="exact"/>
              <w:rPr>
                <w:rFonts w:ascii="UD デジタル 教科書体 NK-R" w:eastAsia="UD デジタル 教科書体 NK-R" w:hAnsiTheme="majorEastAsia"/>
                <w:szCs w:val="21"/>
              </w:rPr>
            </w:pPr>
          </w:p>
          <w:p>
            <w:pPr>
              <w:spacing w:line="240" w:lineRule="exact"/>
              <w:rPr>
                <w:rFonts w:ascii="UD デジタル 教科書体 NK-R" w:eastAsia="UD デジタル 教科書体 NK-R" w:hAnsiTheme="majorEastAsia"/>
                <w:szCs w:val="21"/>
              </w:rPr>
            </w:pPr>
            <w:bookmarkStart w:id="0" w:name="_GoBack"/>
            <w:bookmarkEnd w:id="0"/>
          </w:p>
        </w:tc>
        <w:tc>
          <w:tcPr>
            <w:tcW w:w="3686" w:type="dxa"/>
            <w:vMerge w:val="restart"/>
          </w:tcPr>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・生活の中から材料と加工の技術に関わる課題を見いだして、収納に関わる課題を設定することができる。</w:t>
            </w:r>
          </w:p>
          <w:p>
            <w:pPr>
              <w:pStyle w:val="a9"/>
              <w:adjustRightInd w:val="0"/>
              <w:snapToGrid w:val="0"/>
              <w:spacing w:line="240" w:lineRule="exact"/>
              <w:contextualSpacing/>
              <w:rPr>
                <w:rFonts w:ascii="UD デジタル 教科書体 NK-R" w:eastAsia="UD デジタル 教科書体 NK-R" w:hAnsiTheme="majorEastAsia" w:cs="ＭＳ Ｐゴシック"/>
                <w:color w:val="000000"/>
                <w:kern w:val="0"/>
                <w:szCs w:val="21"/>
              </w:rPr>
            </w:pP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・課題の解決策となる製作品の大きさ・形状・構造など、使用場所や加工方法・使用できる材料などの制約条件に基づいて構想し．設計や計画を具体化できる。</w:t>
            </w: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・製作品の構想図をかき、試作品を製作することができ、製作に必要な図面や表をかきあらわすことができる。</w:t>
            </w: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・安全・適切に材料取り・切断・部品加工を行うことができる。</w:t>
            </w: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・安全・適切に組立て・仕上げと検査・点検、必要に応じた改善・修正ができる。</w:t>
            </w: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・適切に組立てができるよう手順を考えて、組立てを行うことができる。</w:t>
            </w: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・完成した製作品が設定した課題解決をできるか評価するとともに、設計や製作の過程に対する改善及び修正を考えることができる。</w:t>
            </w:r>
          </w:p>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color w:val="000000"/>
                <w:kern w:val="0"/>
                <w:szCs w:val="21"/>
              </w:rPr>
            </w:pPr>
            <w:r>
              <w:rPr>
                <w:rFonts w:ascii="UD デジタル 教科書体 NK-R" w:eastAsia="UD デジタル 教科書体 NK-R" w:hAnsiTheme="majorEastAsia" w:cs="ＭＳ Ｐゴシック" w:hint="eastAsia"/>
                <w:color w:val="000000"/>
                <w:kern w:val="0"/>
                <w:szCs w:val="21"/>
              </w:rPr>
              <w:t>・自らの問題解決とその過程を振り返り、よりよいものとなるよう他者と協働して粘り強く改善・修正しようとしている。</w:t>
            </w:r>
          </w:p>
        </w:tc>
        <w:tc>
          <w:tcPr>
            <w:tcW w:w="1767" w:type="dxa"/>
            <w:vMerge w:val="restart"/>
          </w:tcPr>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・授業観察</w:t>
            </w:r>
          </w:p>
          <w:p>
            <w:pPr>
              <w:spacing w:line="24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・課題プリント</w:t>
            </w:r>
          </w:p>
          <w:p>
            <w:pPr>
              <w:spacing w:line="240" w:lineRule="exact"/>
              <w:ind w:left="124" w:hangingChars="59" w:hanging="124"/>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・発言や意見</w:t>
            </w:r>
          </w:p>
          <w:p>
            <w:pPr>
              <w:spacing w:line="24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・安全な作業への取り組み</w:t>
            </w:r>
          </w:p>
          <w:p>
            <w:pPr>
              <w:spacing w:line="240" w:lineRule="exact"/>
              <w:ind w:leftChars="-1" w:left="95" w:hangingChars="46" w:hanging="97"/>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・工具や機械の適切な使用</w:t>
            </w: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・定期考査</w:t>
            </w:r>
          </w:p>
          <w:p>
            <w:pPr>
              <w:spacing w:line="240" w:lineRule="exact"/>
              <w:rPr>
                <w:rFonts w:ascii="UD デジタル 教科書体 NK-R" w:eastAsia="UD デジタル 教科書体 NK-R" w:hAnsiTheme="majorEastAsia"/>
                <w:szCs w:val="21"/>
              </w:rPr>
            </w:pPr>
          </w:p>
        </w:tc>
      </w:tr>
      <w:tr>
        <w:trPr>
          <w:cantSplit/>
          <w:trHeight w:val="825"/>
        </w:trPr>
        <w:tc>
          <w:tcPr>
            <w:tcW w:w="596" w:type="dxa"/>
            <w:vMerge/>
            <w:vAlign w:val="center"/>
          </w:tcPr>
          <w:p>
            <w:pPr>
              <w:spacing w:line="240" w:lineRule="exact"/>
              <w:jc w:val="center"/>
              <w:rPr>
                <w:rFonts w:ascii="UD デジタル 教科書体 NK-R" w:eastAsia="UD デジタル 教科書体 NK-R" w:hAnsiTheme="majorEastAsia" w:hint="eastAsia"/>
                <w:szCs w:val="21"/>
              </w:rPr>
            </w:pPr>
          </w:p>
        </w:tc>
        <w:tc>
          <w:tcPr>
            <w:tcW w:w="567" w:type="dxa"/>
            <w:tcBorders>
              <w:top w:val="nil"/>
              <w:bottom w:val="nil"/>
            </w:tcBorders>
            <w:textDirection w:val="tbRlV"/>
            <w:vAlign w:val="center"/>
          </w:tcPr>
          <w:p>
            <w:pPr>
              <w:spacing w:line="240" w:lineRule="exact"/>
              <w:ind w:left="215" w:right="113"/>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p>
        </w:tc>
        <w:tc>
          <w:tcPr>
            <w:tcW w:w="2948" w:type="dxa"/>
            <w:vMerge/>
          </w:tcPr>
          <w:p>
            <w:pPr>
              <w:pStyle w:val="a9"/>
              <w:adjustRightInd w:val="0"/>
              <w:snapToGrid w:val="0"/>
              <w:spacing w:line="240" w:lineRule="exact"/>
              <w:contextualSpacing/>
              <w:rPr>
                <w:rFonts w:ascii="UD デジタル 教科書体 NK-R" w:eastAsia="UD デジタル 教科書体 NK-R" w:hAnsiTheme="majorEastAsia" w:hint="eastAsia"/>
                <w:szCs w:val="21"/>
              </w:rPr>
            </w:pPr>
          </w:p>
        </w:tc>
        <w:tc>
          <w:tcPr>
            <w:tcW w:w="3686" w:type="dxa"/>
            <w:vMerge/>
          </w:tcPr>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hint="eastAsia"/>
                <w:color w:val="000000"/>
                <w:kern w:val="0"/>
                <w:szCs w:val="21"/>
              </w:rPr>
            </w:pPr>
          </w:p>
        </w:tc>
        <w:tc>
          <w:tcPr>
            <w:tcW w:w="1767" w:type="dxa"/>
            <w:vMerge/>
          </w:tcPr>
          <w:p>
            <w:pPr>
              <w:spacing w:line="240" w:lineRule="exact"/>
              <w:rPr>
                <w:rFonts w:ascii="UD デジタル 教科書体 NK-R" w:eastAsia="UD デジタル 教科書体 NK-R" w:hAnsiTheme="majorEastAsia" w:hint="eastAsia"/>
                <w:szCs w:val="21"/>
              </w:rPr>
            </w:pPr>
          </w:p>
        </w:tc>
      </w:tr>
      <w:tr>
        <w:trPr>
          <w:cantSplit/>
          <w:trHeight w:val="3300"/>
        </w:trPr>
        <w:tc>
          <w:tcPr>
            <w:tcW w:w="596" w:type="dxa"/>
            <w:vMerge/>
            <w:vAlign w:val="center"/>
          </w:tcPr>
          <w:p>
            <w:pPr>
              <w:spacing w:line="240" w:lineRule="exact"/>
              <w:jc w:val="center"/>
              <w:rPr>
                <w:rFonts w:ascii="UD デジタル 教科書体 NK-R" w:eastAsia="UD デジタル 教科書体 NK-R" w:hAnsiTheme="majorEastAsia" w:hint="eastAsia"/>
                <w:szCs w:val="21"/>
              </w:rPr>
            </w:pPr>
          </w:p>
        </w:tc>
        <w:tc>
          <w:tcPr>
            <w:tcW w:w="567" w:type="dxa"/>
            <w:tcBorders>
              <w:top w:val="nil"/>
            </w:tcBorders>
          </w:tcPr>
          <w:p>
            <w:pPr>
              <w:spacing w:line="240" w:lineRule="exact"/>
              <w:ind w:leftChars="-14" w:hangingChars="14" w:hanging="29"/>
              <w:rPr>
                <w:rFonts w:ascii="UD デジタル 教科書体 NK-R" w:eastAsia="UD デジタル 教科書体 NK-R" w:hAnsiTheme="majorEastAsia" w:hint="eastAsia"/>
                <w:szCs w:val="21"/>
              </w:rPr>
            </w:pPr>
            <w:r>
              <w:rPr>
                <w:rFonts w:ascii="UD デジタル 教科書体 NK-R" w:eastAsia="UD デジタル 教科書体 NK-R" w:hAnsiTheme="majorEastAsia" w:hint="eastAsia"/>
                <w:szCs w:val="21"/>
              </w:rPr>
              <w:t>12</w:t>
            </w:r>
          </w:p>
          <w:p>
            <w:pPr>
              <w:spacing w:line="240" w:lineRule="exact"/>
              <w:ind w:left="215"/>
              <w:rPr>
                <w:rFonts w:ascii="UD デジタル 教科書体 NK-R" w:eastAsia="UD デジタル 教科書体 NK-R" w:hAnsiTheme="majorEastAsia"/>
                <w:szCs w:val="21"/>
              </w:rPr>
            </w:pPr>
          </w:p>
        </w:tc>
        <w:tc>
          <w:tcPr>
            <w:tcW w:w="2948" w:type="dxa"/>
            <w:vMerge/>
          </w:tcPr>
          <w:p>
            <w:pPr>
              <w:pStyle w:val="a9"/>
              <w:adjustRightInd w:val="0"/>
              <w:snapToGrid w:val="0"/>
              <w:spacing w:line="240" w:lineRule="exact"/>
              <w:contextualSpacing/>
              <w:rPr>
                <w:rFonts w:ascii="UD デジタル 教科書体 NK-R" w:eastAsia="UD デジタル 教科書体 NK-R" w:hAnsiTheme="majorEastAsia" w:hint="eastAsia"/>
                <w:szCs w:val="21"/>
              </w:rPr>
            </w:pPr>
          </w:p>
        </w:tc>
        <w:tc>
          <w:tcPr>
            <w:tcW w:w="3686" w:type="dxa"/>
            <w:vMerge/>
          </w:tcPr>
          <w:p>
            <w:pPr>
              <w:pStyle w:val="a9"/>
              <w:adjustRightInd w:val="0"/>
              <w:snapToGrid w:val="0"/>
              <w:spacing w:line="240" w:lineRule="exact"/>
              <w:ind w:left="80" w:hangingChars="38" w:hanging="80"/>
              <w:contextualSpacing/>
              <w:rPr>
                <w:rFonts w:ascii="UD デジタル 教科書体 NK-R" w:eastAsia="UD デジタル 教科書体 NK-R" w:hAnsiTheme="majorEastAsia" w:cs="ＭＳ Ｐゴシック" w:hint="eastAsia"/>
                <w:color w:val="000000"/>
                <w:kern w:val="0"/>
                <w:szCs w:val="21"/>
              </w:rPr>
            </w:pPr>
          </w:p>
        </w:tc>
        <w:tc>
          <w:tcPr>
            <w:tcW w:w="1767" w:type="dxa"/>
            <w:vMerge/>
          </w:tcPr>
          <w:p>
            <w:pPr>
              <w:spacing w:line="240" w:lineRule="exact"/>
              <w:rPr>
                <w:rFonts w:ascii="UD デジタル 教科書体 NK-R" w:eastAsia="UD デジタル 教科書体 NK-R" w:hAnsiTheme="majorEastAsia" w:hint="eastAsia"/>
                <w:szCs w:val="21"/>
              </w:rPr>
            </w:pPr>
          </w:p>
        </w:tc>
      </w:tr>
      <w:tr>
        <w:trPr>
          <w:cantSplit/>
          <w:trHeight w:val="2404"/>
        </w:trPr>
        <w:tc>
          <w:tcPr>
            <w:tcW w:w="596"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３</w:t>
            </w:r>
          </w:p>
        </w:tc>
        <w:tc>
          <w:tcPr>
            <w:tcW w:w="567" w:type="dxa"/>
            <w:textDirection w:val="tbRlV"/>
            <w:vAlign w:val="center"/>
          </w:tcPr>
          <w:p>
            <w:pPr>
              <w:spacing w:line="240" w:lineRule="exact"/>
              <w:ind w:left="113" w:right="113"/>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　～　３</w:t>
            </w:r>
          </w:p>
        </w:tc>
        <w:tc>
          <w:tcPr>
            <w:tcW w:w="2948" w:type="dxa"/>
          </w:tcPr>
          <w:p>
            <w:pPr>
              <w:adjustRightInd w:val="0"/>
              <w:snapToGrid w:val="0"/>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＜A材料と加工に関する技術＞</w:t>
            </w:r>
          </w:p>
          <w:p>
            <w:pPr>
              <w:pStyle w:val="a9"/>
              <w:adjustRightInd w:val="0"/>
              <w:snapToGrid w:val="0"/>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（４）これからの材料と加工の技術</w:t>
            </w:r>
          </w:p>
          <w:p>
            <w:pPr>
              <w:adjustRightInd w:val="0"/>
              <w:snapToGrid w:val="0"/>
              <w:spacing w:line="240" w:lineRule="exact"/>
              <w:rPr>
                <w:rFonts w:ascii="UD デジタル 教科書体 NK-R" w:eastAsia="UD デジタル 教科書体 NK-R" w:hAnsiTheme="majorEastAsia"/>
                <w:szCs w:val="21"/>
              </w:rPr>
            </w:pPr>
          </w:p>
        </w:tc>
        <w:tc>
          <w:tcPr>
            <w:tcW w:w="3686" w:type="dxa"/>
          </w:tcPr>
          <w:p>
            <w:pPr>
              <w:adjustRightInd w:val="0"/>
              <w:snapToGrid w:val="0"/>
              <w:spacing w:line="240" w:lineRule="exact"/>
              <w:rPr>
                <w:rFonts w:ascii="UD デジタル 教科書体 NK-R" w:eastAsia="UD デジタル 教科書体 NK-R" w:hAnsiTheme="majorEastAsia" w:cs="Times New Roman"/>
                <w:color w:val="000000"/>
                <w:spacing w:val="6"/>
                <w:kern w:val="0"/>
                <w:szCs w:val="21"/>
              </w:rPr>
            </w:pPr>
            <w:r>
              <w:rPr>
                <w:rFonts w:ascii="UD デジタル 教科書体 NK-R" w:eastAsia="UD デジタル 教科書体 NK-R" w:hAnsiTheme="majorEastAsia" w:cs="Times New Roman" w:hint="eastAsia"/>
                <w:color w:val="000000"/>
                <w:spacing w:val="6"/>
                <w:kern w:val="0"/>
                <w:szCs w:val="21"/>
              </w:rPr>
              <w:t>○材料と加工の技術の学習振り返り</w:t>
            </w:r>
          </w:p>
          <w:p>
            <w:pPr>
              <w:adjustRightInd w:val="0"/>
              <w:snapToGrid w:val="0"/>
              <w:spacing w:line="240" w:lineRule="exact"/>
              <w:ind w:left="242" w:hangingChars="109" w:hanging="242"/>
              <w:rPr>
                <w:rFonts w:ascii="UD デジタル 教科書体 NK-R" w:eastAsia="UD デジタル 教科書体 NK-R" w:hAnsiTheme="majorEastAsia" w:cs="Times New Roman"/>
                <w:color w:val="000000"/>
                <w:spacing w:val="6"/>
                <w:kern w:val="0"/>
                <w:szCs w:val="21"/>
              </w:rPr>
            </w:pPr>
            <w:r>
              <w:rPr>
                <w:rFonts w:ascii="UD デジタル 教科書体 NK-R" w:eastAsia="UD デジタル 教科書体 NK-R" w:hAnsiTheme="majorEastAsia" w:cs="Times New Roman" w:hint="eastAsia"/>
                <w:color w:val="000000"/>
                <w:spacing w:val="6"/>
                <w:kern w:val="0"/>
                <w:szCs w:val="21"/>
              </w:rPr>
              <w:t>・これまでの学習と、材料と加工の技術がよりよい生活や社会の実現に果たす役割や影響を踏まえ、材料と加工の技術の概念を説明できる。</w:t>
            </w:r>
          </w:p>
          <w:p>
            <w:pPr>
              <w:adjustRightInd w:val="0"/>
              <w:snapToGrid w:val="0"/>
              <w:spacing w:line="240" w:lineRule="exact"/>
              <w:ind w:left="242" w:hangingChars="109" w:hanging="242"/>
              <w:rPr>
                <w:rFonts w:ascii="UD デジタル 教科書体 NK-R" w:eastAsia="UD デジタル 教科書体 NK-R" w:hAnsiTheme="majorEastAsia" w:cs="Times New Roman"/>
                <w:color w:val="000000"/>
                <w:spacing w:val="6"/>
                <w:kern w:val="0"/>
                <w:szCs w:val="21"/>
              </w:rPr>
            </w:pPr>
            <w:r>
              <w:rPr>
                <w:rFonts w:ascii="UD デジタル 教科書体 NK-R" w:eastAsia="UD デジタル 教科書体 NK-R" w:hAnsiTheme="majorEastAsia" w:cs="Times New Roman" w:hint="eastAsia"/>
                <w:color w:val="000000"/>
                <w:spacing w:val="6"/>
                <w:kern w:val="0"/>
                <w:szCs w:val="21"/>
              </w:rPr>
              <w:t>・よりよい生活の実現を目指して、材料と加工の技術を評価し、適切な選択・管理・運用の在り方について提言をまとめることができる。</w:t>
            </w:r>
          </w:p>
          <w:p>
            <w:pPr>
              <w:adjustRightInd w:val="0"/>
              <w:snapToGrid w:val="0"/>
              <w:spacing w:line="240" w:lineRule="exact"/>
              <w:rPr>
                <w:rFonts w:ascii="UD デジタル 教科書体 NK-R" w:eastAsia="UD デジタル 教科書体 NK-R" w:hAnsiTheme="majorEastAsia"/>
                <w:szCs w:val="21"/>
              </w:rPr>
            </w:pPr>
          </w:p>
        </w:tc>
        <w:tc>
          <w:tcPr>
            <w:tcW w:w="1767" w:type="dxa"/>
          </w:tcPr>
          <w:p>
            <w:pPr>
              <w:adjustRightInd w:val="0"/>
              <w:snapToGrid w:val="0"/>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・授業観察</w:t>
            </w:r>
          </w:p>
          <w:p>
            <w:pPr>
              <w:adjustRightInd w:val="0"/>
              <w:snapToGrid w:val="0"/>
              <w:spacing w:line="24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・課題プリント</w:t>
            </w:r>
          </w:p>
          <w:p>
            <w:pPr>
              <w:adjustRightInd w:val="0"/>
              <w:snapToGrid w:val="0"/>
              <w:spacing w:line="24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・安全な作業への取り組み</w:t>
            </w:r>
          </w:p>
          <w:p>
            <w:pPr>
              <w:adjustRightInd w:val="0"/>
              <w:snapToGrid w:val="0"/>
              <w:spacing w:line="240" w:lineRule="exact"/>
              <w:ind w:left="86" w:hangingChars="41" w:hanging="86"/>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・工具や機械の適切な使用</w:t>
            </w:r>
          </w:p>
          <w:p>
            <w:pPr>
              <w:adjustRightInd w:val="0"/>
              <w:snapToGrid w:val="0"/>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・定期考査</w:t>
            </w:r>
          </w:p>
        </w:tc>
      </w:tr>
    </w:tbl>
    <w:p>
      <w:pPr>
        <w:overflowPunct w:val="0"/>
        <w:spacing w:line="240" w:lineRule="exact"/>
        <w:textAlignment w:val="baseline"/>
        <w:rPr>
          <w:rFonts w:ascii="UD デジタル 教科書体 NK-R" w:eastAsia="UD デジタル 教科書体 NK-R" w:hAnsiTheme="majorEastAsia"/>
          <w:szCs w:val="21"/>
        </w:rPr>
      </w:pPr>
    </w:p>
    <w:sectPr>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D70"/>
    <w:multiLevelType w:val="hybridMultilevel"/>
    <w:tmpl w:val="BB6CBD9E"/>
    <w:lvl w:ilvl="0" w:tplc="CE9E15C0">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A2917"/>
    <w:multiLevelType w:val="hybridMultilevel"/>
    <w:tmpl w:val="44B2F2E0"/>
    <w:lvl w:ilvl="0" w:tplc="D1DEDB78">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0B31DB"/>
    <w:multiLevelType w:val="hybridMultilevel"/>
    <w:tmpl w:val="5A92F0C4"/>
    <w:lvl w:ilvl="0" w:tplc="B4B05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8141A0"/>
    <w:multiLevelType w:val="hybridMultilevel"/>
    <w:tmpl w:val="5A46BCEA"/>
    <w:lvl w:ilvl="0" w:tplc="2168FA7E">
      <w:start w:val="4"/>
      <w:numFmt w:val="decimalFullWidth"/>
      <w:lvlText w:val="%1．"/>
      <w:lvlJc w:val="left"/>
      <w:pPr>
        <w:ind w:left="720" w:hanging="72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E1FCB051-CB29-4E43-A6F0-3B051D97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pPr>
      <w:widowControl w:val="0"/>
      <w:jc w:val="both"/>
    </w:p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B333-7419-41EF-B3B0-D5240201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本杉　貴保2（校務）</cp:lastModifiedBy>
  <cp:revision>3</cp:revision>
  <cp:lastPrinted>2024-04-30T04:39:00Z</cp:lastPrinted>
  <dcterms:created xsi:type="dcterms:W3CDTF">2025-04-11T02:47:00Z</dcterms:created>
  <dcterms:modified xsi:type="dcterms:W3CDTF">2025-04-21T06:34:00Z</dcterms:modified>
</cp:coreProperties>
</file>