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rPr>
          <w:trHeight w:val="699"/>
        </w:trPr>
        <w:tc>
          <w:tcPr>
            <w:tcW w:w="9517"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spacing w:val="6"/>
                <w:kern w:val="0"/>
                <w:sz w:val="28"/>
                <w:szCs w:val="28"/>
              </w:rPr>
              <w:t>２年　　技術科ガイダンスシラバス　　　　　　　　　　　　　　　　　教科担当　松崎聖一</w:t>
            </w:r>
          </w:p>
        </w:tc>
      </w:tr>
    </w:tbl>
    <w:p>
      <w:pPr>
        <w:overflowPunct w:val="0"/>
        <w:textAlignment w:val="baseline"/>
        <w:rPr>
          <w:rFonts w:ascii="Times New Roman" w:eastAsia="ＭＳ ゴシック" w:hAnsi="Times New Roman" w:cs="ＭＳ ゴシック"/>
          <w:color w:val="000000"/>
          <w:kern w:val="0"/>
          <w:szCs w:val="21"/>
        </w:rPr>
      </w:pPr>
    </w:p>
    <w:p>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１　技術を学ぶねらい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c>
          <w:tcPr>
            <w:tcW w:w="951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02" w:lineRule="atLeast"/>
              <w:ind w:leftChars="-11" w:left="118" w:hangingChars="67" w:hanging="141"/>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・生活に役立つ技術に関する「基本知識」や「技能」、生活をより良くするための「創造」や「工夫」を身につける。</w:t>
            </w:r>
          </w:p>
          <w:p>
            <w:pPr>
              <w:suppressAutoHyphens/>
              <w:kinsoku w:val="0"/>
              <w:wordWrap w:val="0"/>
              <w:overflowPunct w:val="0"/>
              <w:autoSpaceDE w:val="0"/>
              <w:autoSpaceDN w:val="0"/>
              <w:adjustRightInd w:val="0"/>
              <w:spacing w:line="302" w:lineRule="atLeast"/>
              <w:ind w:left="630" w:hangingChars="300" w:hanging="630"/>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・生活に役立つ作品（教材）を設定し、製作する技術を体験する。また完成した時の達成感や充実感味わい、</w:t>
            </w:r>
          </w:p>
          <w:p>
            <w:pPr>
              <w:suppressAutoHyphens/>
              <w:kinsoku w:val="0"/>
              <w:wordWrap w:val="0"/>
              <w:overflowPunct w:val="0"/>
              <w:autoSpaceDE w:val="0"/>
              <w:autoSpaceDN w:val="0"/>
              <w:adjustRightInd w:val="0"/>
              <w:spacing w:line="302" w:lineRule="atLeast"/>
              <w:ind w:leftChars="50" w:left="630" w:hangingChars="250" w:hanging="525"/>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豊かな生活の意味を考える。</w:t>
            </w:r>
          </w:p>
        </w:tc>
      </w:tr>
    </w:tbl>
    <w:p>
      <w:pPr>
        <w:overflowPunct w:val="0"/>
        <w:textAlignment w:val="baseline"/>
        <w:rPr>
          <w:rFonts w:ascii="UD デジタル 教科書体 NK-R" w:eastAsia="UD デジタル 教科書体 NK-R" w:hAnsi="Times New Roman" w:cs="ＭＳ ゴシック"/>
          <w:color w:val="000000"/>
          <w:kern w:val="0"/>
          <w:szCs w:val="21"/>
        </w:rPr>
      </w:pPr>
    </w:p>
    <w:p>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２　学習方法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c>
          <w:tcPr>
            <w:tcW w:w="951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02" w:lineRule="atLeast"/>
              <w:ind w:left="630" w:hangingChars="300" w:hanging="630"/>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・授業や学習の基本は、授業規律の成立からです。忘れ物をしない、チャイムで始められる、私語なく静かに先</w:t>
            </w:r>
          </w:p>
          <w:p>
            <w:pPr>
              <w:suppressAutoHyphens/>
              <w:kinsoku w:val="0"/>
              <w:wordWrap w:val="0"/>
              <w:overflowPunct w:val="0"/>
              <w:autoSpaceDE w:val="0"/>
              <w:autoSpaceDN w:val="0"/>
              <w:adjustRightInd w:val="0"/>
              <w:spacing w:line="302" w:lineRule="atLeast"/>
              <w:ind w:leftChars="50" w:left="630" w:hangingChars="250" w:hanging="525"/>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生の話を聞ける、準備や片づけを自主的にできる、などの学習の基本を身につけることから始まります。</w:t>
            </w:r>
          </w:p>
          <w:p>
            <w:pPr>
              <w:pStyle w:val="a3"/>
              <w:numPr>
                <w:ilvl w:val="0"/>
                <w:numId w:val="4"/>
              </w:numPr>
              <w:suppressAutoHyphens/>
              <w:kinsoku w:val="0"/>
              <w:wordWrap w:val="0"/>
              <w:overflowPunct w:val="0"/>
              <w:autoSpaceDE w:val="0"/>
              <w:autoSpaceDN w:val="0"/>
              <w:adjustRightInd w:val="0"/>
              <w:spacing w:line="302" w:lineRule="atLeast"/>
              <w:ind w:leftChars="0"/>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 xml:space="preserve">授業の進め方　</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 xml:space="preserve">　　・座学では、教科書と課題プリントを中心に作業に必要な基本的知識を身につけます。</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 xml:space="preserve">　　・実習では、授業の目標や作業内容を確認し、作業後にその日の振り返りを行います。</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②定期考査…　授業の内容や課題プリント等を中心に出題します。</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③課題…授業で習ったことを用い、しっかり考え抜いて取り組みましょう。</w:t>
            </w:r>
          </w:p>
        </w:tc>
      </w:tr>
    </w:tbl>
    <w:p>
      <w:pPr>
        <w:overflowPunct w:val="0"/>
        <w:textAlignment w:val="baseline"/>
        <w:rPr>
          <w:rFonts w:ascii="UD デジタル 教科書体 NK-R" w:eastAsia="UD デジタル 教科書体 NK-R" w:hAnsi="Times New Roman" w:cs="ＭＳ ゴシック"/>
          <w:color w:val="000000"/>
          <w:kern w:val="0"/>
          <w:szCs w:val="21"/>
        </w:rPr>
      </w:pPr>
    </w:p>
    <w:p>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３　持ち物、忘れものなどについて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c>
          <w:tcPr>
            <w:tcW w:w="951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02" w:lineRule="atLeast"/>
              <w:ind w:firstLineChars="100" w:firstLine="21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●持ち物</w:t>
            </w:r>
          </w:p>
          <w:p>
            <w:pPr>
              <w:suppressAutoHyphens/>
              <w:kinsoku w:val="0"/>
              <w:wordWrap w:val="0"/>
              <w:overflowPunct w:val="0"/>
              <w:autoSpaceDE w:val="0"/>
              <w:autoSpaceDN w:val="0"/>
              <w:adjustRightInd w:val="0"/>
              <w:spacing w:line="302" w:lineRule="atLeast"/>
              <w:ind w:firstLineChars="200" w:firstLine="42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教科書、ハンドノート、ファイル（タブレット）</w:t>
            </w:r>
          </w:p>
          <w:p>
            <w:pPr>
              <w:suppressAutoHyphens/>
              <w:kinsoku w:val="0"/>
              <w:wordWrap w:val="0"/>
              <w:overflowPunct w:val="0"/>
              <w:autoSpaceDE w:val="0"/>
              <w:autoSpaceDN w:val="0"/>
              <w:adjustRightInd w:val="0"/>
              <w:spacing w:line="302" w:lineRule="atLeast"/>
              <w:ind w:firstLineChars="300" w:firstLine="63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※配布されたタブレットPCは常に充電しておいてください。</w:t>
            </w:r>
          </w:p>
          <w:p>
            <w:pPr>
              <w:suppressAutoHyphens/>
              <w:kinsoku w:val="0"/>
              <w:wordWrap w:val="0"/>
              <w:overflowPunct w:val="0"/>
              <w:autoSpaceDE w:val="0"/>
              <w:autoSpaceDN w:val="0"/>
              <w:adjustRightInd w:val="0"/>
              <w:spacing w:line="302" w:lineRule="atLeast"/>
              <w:ind w:firstLineChars="300" w:firstLine="63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※技術ファイルには、配布物・課題プリント等すべてをストックし復習に役立てます。</w:t>
            </w:r>
          </w:p>
          <w:p>
            <w:pPr>
              <w:suppressAutoHyphens/>
              <w:kinsoku w:val="0"/>
              <w:wordWrap w:val="0"/>
              <w:overflowPunct w:val="0"/>
              <w:autoSpaceDE w:val="0"/>
              <w:autoSpaceDN w:val="0"/>
              <w:adjustRightInd w:val="0"/>
              <w:spacing w:line="302" w:lineRule="atLeast"/>
              <w:ind w:leftChars="100" w:left="630" w:hangingChars="200" w:hanging="420"/>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※服装は基本的にジャージ上下で、授業は１F技術科作業室で行います。</w:t>
            </w:r>
          </w:p>
        </w:tc>
      </w:tr>
    </w:tbl>
    <w:p>
      <w:pPr>
        <w:overflowPunct w:val="0"/>
        <w:textAlignment w:val="baseline"/>
        <w:rPr>
          <w:rFonts w:ascii="UD デジタル 教科書体 NK-R" w:eastAsia="UD デジタル 教科書体 NK-R" w:hAnsi="Times New Roman" w:cs="ＭＳ ゴシック"/>
          <w:color w:val="000000"/>
          <w:kern w:val="0"/>
          <w:szCs w:val="21"/>
        </w:rPr>
      </w:pPr>
    </w:p>
    <w:p>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４　学習の評価内容と評価方法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c>
          <w:tcPr>
            <w:tcW w:w="9517" w:type="dxa"/>
            <w:tcBorders>
              <w:top w:val="single" w:sz="4" w:space="0" w:color="000000"/>
              <w:left w:val="single" w:sz="4" w:space="0" w:color="000000"/>
              <w:bottom w:val="single" w:sz="4" w:space="0" w:color="000000"/>
              <w:right w:val="single" w:sz="4" w:space="0" w:color="000000"/>
            </w:tcBorders>
          </w:tcPr>
          <w:p>
            <w:pPr>
              <w:pStyle w:val="a3"/>
              <w:numPr>
                <w:ilvl w:val="0"/>
                <w:numId w:val="3"/>
              </w:numPr>
              <w:suppressAutoHyphens/>
              <w:kinsoku w:val="0"/>
              <w:wordWrap w:val="0"/>
              <w:overflowPunct w:val="0"/>
              <w:autoSpaceDE w:val="0"/>
              <w:autoSpaceDN w:val="0"/>
              <w:adjustRightInd w:val="0"/>
              <w:spacing w:line="302" w:lineRule="atLeast"/>
              <w:ind w:leftChars="0"/>
              <w:jc w:val="left"/>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cs="ＭＳ ゴシック" w:hint="eastAsia"/>
                <w:color w:val="000000"/>
                <w:kern w:val="0"/>
                <w:szCs w:val="21"/>
              </w:rPr>
              <w:t>「知識・技能」</w:t>
            </w:r>
          </w:p>
          <w:p>
            <w:pPr>
              <w:suppressAutoHyphens/>
              <w:kinsoku w:val="0"/>
              <w:wordWrap w:val="0"/>
              <w:overflowPunct w:val="0"/>
              <w:autoSpaceDE w:val="0"/>
              <w:autoSpaceDN w:val="0"/>
              <w:adjustRightInd w:val="0"/>
              <w:spacing w:line="302" w:lineRule="atLeast"/>
              <w:ind w:firstLineChars="200" w:firstLine="42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【実習に伴う知識と理解・課題プリント・定期考査・作業の準備や片付け・提出物</w:t>
            </w:r>
          </w:p>
          <w:p>
            <w:pPr>
              <w:suppressAutoHyphens/>
              <w:kinsoku w:val="0"/>
              <w:wordWrap w:val="0"/>
              <w:overflowPunct w:val="0"/>
              <w:autoSpaceDE w:val="0"/>
              <w:autoSpaceDN w:val="0"/>
              <w:adjustRightInd w:val="0"/>
              <w:spacing w:line="302" w:lineRule="atLeast"/>
              <w:ind w:firstLineChars="250" w:firstLine="525"/>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作業手順の正しさ・工具や機械の使い方・作品の完成度、定期考査】</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heme="majorEastAsia" w:cs="ＭＳ ゴシック"/>
                <w:color w:val="000000"/>
                <w:kern w:val="0"/>
                <w:szCs w:val="21"/>
              </w:rPr>
            </w:pP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cs="ＭＳ ゴシック" w:hint="eastAsia"/>
                <w:color w:val="000000"/>
                <w:kern w:val="0"/>
                <w:szCs w:val="21"/>
              </w:rPr>
              <w:t>②「思考・判断・表現」</w:t>
            </w:r>
          </w:p>
          <w:p>
            <w:pPr>
              <w:suppressAutoHyphens/>
              <w:kinsoku w:val="0"/>
              <w:wordWrap w:val="0"/>
              <w:overflowPunct w:val="0"/>
              <w:autoSpaceDE w:val="0"/>
              <w:autoSpaceDN w:val="0"/>
              <w:adjustRightInd w:val="0"/>
              <w:spacing w:line="302" w:lineRule="atLeast"/>
              <w:ind w:firstLineChars="200" w:firstLine="420"/>
              <w:jc w:val="left"/>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cs="ＭＳ ゴシック" w:hint="eastAsia"/>
                <w:color w:val="000000"/>
                <w:kern w:val="0"/>
                <w:szCs w:val="21"/>
              </w:rPr>
              <w:t>【作品の工夫やアイデア・課題プリント・振り返りの記入内容</w:t>
            </w:r>
            <w:r>
              <w:rPr>
                <w:rFonts w:ascii="UD デジタル 教科書体 NK-R" w:eastAsia="UD デジタル 教科書体 NK-R" w:hAnsiTheme="majorEastAsia" w:cs="ＭＳ ゴシック" w:hint="eastAsia"/>
                <w:color w:val="000000"/>
                <w:kern w:val="0"/>
                <w:szCs w:val="21"/>
              </w:rPr>
              <w:t>、定期考査</w:t>
            </w:r>
            <w:r>
              <w:rPr>
                <w:rFonts w:ascii="UD デジタル 教科書体 NK-R" w:eastAsia="UD デジタル 教科書体 NK-R" w:hAnsiTheme="majorEastAsia" w:cs="ＭＳ ゴシック" w:hint="eastAsia"/>
                <w:color w:val="000000"/>
                <w:kern w:val="0"/>
                <w:szCs w:val="21"/>
              </w:rPr>
              <w:t>】</w:t>
            </w:r>
          </w:p>
          <w:p>
            <w:pPr>
              <w:pStyle w:val="a3"/>
              <w:suppressAutoHyphens/>
              <w:kinsoku w:val="0"/>
              <w:wordWrap w:val="0"/>
              <w:overflowPunct w:val="0"/>
              <w:autoSpaceDE w:val="0"/>
              <w:autoSpaceDN w:val="0"/>
              <w:adjustRightInd w:val="0"/>
              <w:spacing w:line="302" w:lineRule="atLeast"/>
              <w:ind w:leftChars="0" w:left="360"/>
              <w:jc w:val="left"/>
              <w:textAlignment w:val="baseline"/>
              <w:rPr>
                <w:rFonts w:ascii="UD デジタル 教科書体 NK-R" w:eastAsia="UD デジタル 教科書体 NK-R" w:hAnsiTheme="majorEastAsia" w:cs="Times New Roman"/>
                <w:color w:val="000000"/>
                <w:spacing w:val="16"/>
                <w:kern w:val="0"/>
                <w:szCs w:val="21"/>
              </w:rPr>
            </w:pPr>
          </w:p>
          <w:p>
            <w:pPr>
              <w:pStyle w:val="a3"/>
              <w:numPr>
                <w:ilvl w:val="0"/>
                <w:numId w:val="3"/>
              </w:numPr>
              <w:suppressAutoHyphens/>
              <w:kinsoku w:val="0"/>
              <w:wordWrap w:val="0"/>
              <w:overflowPunct w:val="0"/>
              <w:autoSpaceDE w:val="0"/>
              <w:autoSpaceDN w:val="0"/>
              <w:adjustRightInd w:val="0"/>
              <w:spacing w:line="302" w:lineRule="atLeast"/>
              <w:ind w:leftChars="0"/>
              <w:jc w:val="left"/>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cs="ＭＳ ゴシック" w:hint="eastAsia"/>
                <w:color w:val="000000"/>
                <w:kern w:val="0"/>
                <w:szCs w:val="21"/>
              </w:rPr>
              <w:t>「主体的に学習に取り組む態度」</w:t>
            </w:r>
          </w:p>
          <w:p>
            <w:pPr>
              <w:suppressAutoHyphens/>
              <w:kinsoku w:val="0"/>
              <w:wordWrap w:val="0"/>
              <w:overflowPunct w:val="0"/>
              <w:autoSpaceDE w:val="0"/>
              <w:autoSpaceDN w:val="0"/>
              <w:adjustRightInd w:val="0"/>
              <w:spacing w:line="302" w:lineRule="atLeast"/>
              <w:ind w:firstLineChars="200" w:firstLine="42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【課題プリント・授業や作業での取り組み】</w:t>
            </w:r>
          </w:p>
        </w:tc>
      </w:tr>
    </w:tbl>
    <w:p>
      <w:pPr>
        <w:overflowPunct w:val="0"/>
        <w:textAlignment w:val="baseline"/>
        <w:rPr>
          <w:rFonts w:ascii="UD デジタル 教科書体 NK-R" w:eastAsia="UD デジタル 教科書体 NK-R" w:hAnsi="Times New Roman" w:cs="ＭＳ ゴシック"/>
          <w:color w:val="000000"/>
          <w:kern w:val="0"/>
          <w:szCs w:val="21"/>
        </w:rPr>
      </w:pPr>
    </w:p>
    <w:p>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５　先生からのアドバイス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c>
          <w:tcPr>
            <w:tcW w:w="951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　授業中は安全第一に行動し、意欲的に取り組むようにしましょう。</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　課題は必ず期限を守って提出しましょう。</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　作品は必ず完成させましょう。</w:t>
            </w:r>
          </w:p>
        </w:tc>
      </w:tr>
    </w:tbl>
    <w:p>
      <w:pPr>
        <w:overflowPunct w:val="0"/>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cs="ＭＳ ゴシック" w:hint="eastAsia"/>
          <w:color w:val="000000"/>
          <w:kern w:val="0"/>
          <w:szCs w:val="21"/>
        </w:rPr>
        <w:lastRenderedPageBreak/>
        <w:t>６　技術科２年　年間学習計画</w:t>
      </w:r>
    </w:p>
    <w:tbl>
      <w:tblPr>
        <w:tblStyle w:val="a8"/>
        <w:tblW w:w="9676" w:type="dxa"/>
        <w:tblInd w:w="108" w:type="dxa"/>
        <w:tblLayout w:type="fixed"/>
        <w:tblLook w:val="04A0" w:firstRow="1" w:lastRow="0" w:firstColumn="1" w:lastColumn="0" w:noHBand="0" w:noVBand="1"/>
      </w:tblPr>
      <w:tblGrid>
        <w:gridCol w:w="567"/>
        <w:gridCol w:w="567"/>
        <w:gridCol w:w="2132"/>
        <w:gridCol w:w="4827"/>
        <w:gridCol w:w="1583"/>
      </w:tblGrid>
      <w:tr>
        <w:trPr>
          <w:trHeight w:val="476"/>
        </w:trPr>
        <w:tc>
          <w:tcPr>
            <w:tcW w:w="567" w:type="dxa"/>
            <w:vAlign w:val="center"/>
          </w:tcPr>
          <w:p>
            <w:pPr>
              <w:spacing w:line="260" w:lineRule="exact"/>
              <w:jc w:val="center"/>
              <w:rPr>
                <w:rFonts w:ascii="UD デジタル 教科書体 NK-R" w:eastAsia="UD デジタル 教科書体 NK-R" w:hAnsiTheme="majorEastAsia"/>
                <w:sz w:val="16"/>
                <w:szCs w:val="21"/>
              </w:rPr>
            </w:pPr>
            <w:r>
              <w:rPr>
                <w:rFonts w:ascii="UD デジタル 教科書体 NK-R" w:eastAsia="UD デジタル 教科書体 NK-R" w:hAnsiTheme="majorEastAsia" w:hint="eastAsia"/>
                <w:sz w:val="16"/>
                <w:szCs w:val="21"/>
              </w:rPr>
              <w:t>学期</w:t>
            </w:r>
          </w:p>
        </w:tc>
        <w:tc>
          <w:tcPr>
            <w:tcW w:w="567" w:type="dxa"/>
            <w:vAlign w:val="center"/>
          </w:tcPr>
          <w:p>
            <w:pPr>
              <w:spacing w:line="26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月</w:t>
            </w:r>
          </w:p>
        </w:tc>
        <w:tc>
          <w:tcPr>
            <w:tcW w:w="2132" w:type="dxa"/>
            <w:vAlign w:val="center"/>
          </w:tcPr>
          <w:p>
            <w:pPr>
              <w:spacing w:line="26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単元名・学習内容</w:t>
            </w:r>
          </w:p>
        </w:tc>
        <w:tc>
          <w:tcPr>
            <w:tcW w:w="4827" w:type="dxa"/>
            <w:vAlign w:val="center"/>
          </w:tcPr>
          <w:p>
            <w:pPr>
              <w:spacing w:line="26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学習の目標</w:t>
            </w:r>
          </w:p>
        </w:tc>
        <w:tc>
          <w:tcPr>
            <w:tcW w:w="1583" w:type="dxa"/>
            <w:vAlign w:val="center"/>
          </w:tcPr>
          <w:p>
            <w:pPr>
              <w:spacing w:line="26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評価方法</w:t>
            </w:r>
          </w:p>
        </w:tc>
      </w:tr>
      <w:tr>
        <w:trPr>
          <w:cantSplit/>
          <w:trHeight w:val="1094"/>
        </w:trPr>
        <w:tc>
          <w:tcPr>
            <w:tcW w:w="567" w:type="dxa"/>
            <w:vAlign w:val="center"/>
          </w:tcPr>
          <w:p>
            <w:pPr>
              <w:spacing w:line="26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w:t>
            </w:r>
          </w:p>
        </w:tc>
        <w:tc>
          <w:tcPr>
            <w:tcW w:w="567" w:type="dxa"/>
            <w:textDirection w:val="tbRlV"/>
            <w:vAlign w:val="center"/>
          </w:tcPr>
          <w:p>
            <w:pPr>
              <w:spacing w:line="260" w:lineRule="exact"/>
              <w:ind w:left="113" w:right="113"/>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４　　～　　７</w:t>
            </w:r>
          </w:p>
        </w:tc>
        <w:tc>
          <w:tcPr>
            <w:tcW w:w="2132" w:type="dxa"/>
          </w:tcPr>
          <w:p>
            <w:pPr>
              <w:pStyle w:val="a9"/>
              <w:adjustRightInd w:val="0"/>
              <w:snapToGrid w:val="0"/>
              <w:spacing w:line="26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＜エネルギー変換の技術＞</w:t>
            </w:r>
          </w:p>
          <w:p>
            <w:pPr>
              <w:pStyle w:val="a9"/>
              <w:adjustRightInd w:val="0"/>
              <w:snapToGrid w:val="0"/>
              <w:spacing w:line="260" w:lineRule="exact"/>
              <w:jc w:val="lef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エネルギー資源の利用</w:t>
            </w:r>
          </w:p>
          <w:p>
            <w:pPr>
              <w:pStyle w:val="a9"/>
              <w:adjustRightInd w:val="0"/>
              <w:snapToGrid w:val="0"/>
              <w:spacing w:line="260" w:lineRule="exact"/>
              <w:jc w:val="lef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電気の利用</w:t>
            </w:r>
          </w:p>
          <w:p>
            <w:pPr>
              <w:spacing w:line="260" w:lineRule="exact"/>
              <w:rPr>
                <w:rFonts w:ascii="UD デジタル 教科書体 NK-R" w:eastAsia="UD デジタル 教科書体 NK-R" w:hAnsiTheme="majorEastAsia"/>
                <w:szCs w:val="21"/>
              </w:rPr>
            </w:pPr>
          </w:p>
        </w:tc>
        <w:tc>
          <w:tcPr>
            <w:tcW w:w="4827" w:type="dxa"/>
          </w:tcPr>
          <w:p>
            <w:pPr>
              <w:overflowPunct w:val="0"/>
              <w:adjustRightInd w:val="0"/>
              <w:snapToGrid w:val="0"/>
              <w:spacing w:line="260" w:lineRule="exact"/>
              <w:ind w:left="197" w:hangingChars="94" w:hanging="197"/>
              <w:contextualSpacing/>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・自然界にあるエネルギー源から電気エネルギーへの変換方法と安定した電力供給の仕組みを説明できる。</w:t>
            </w:r>
          </w:p>
          <w:p>
            <w:pPr>
              <w:overflowPunct w:val="0"/>
              <w:adjustRightInd w:val="0"/>
              <w:snapToGrid w:val="0"/>
              <w:spacing w:line="260" w:lineRule="exact"/>
              <w:ind w:left="197" w:hangingChars="94" w:hanging="197"/>
              <w:contextualSpacing/>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・算出した変換効率に基づき、エネルギー変換、効率及び損失の意味や省エネルギーの重要性を説明できる。</w:t>
            </w:r>
          </w:p>
          <w:p>
            <w:pPr>
              <w:overflowPunct w:val="0"/>
              <w:adjustRightInd w:val="0"/>
              <w:snapToGrid w:val="0"/>
              <w:spacing w:line="260" w:lineRule="exact"/>
              <w:ind w:left="197" w:hangingChars="94" w:hanging="197"/>
              <w:contextualSpacing/>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・発電システムは、エネルギー変換効率だけでなく、稼働率やコスト、環境負荷等にも配慮して設計されていることに気付くことができる。</w:t>
            </w:r>
          </w:p>
          <w:p>
            <w:pPr>
              <w:overflowPunct w:val="0"/>
              <w:adjustRightInd w:val="0"/>
              <w:snapToGrid w:val="0"/>
              <w:spacing w:line="260" w:lineRule="exact"/>
              <w:ind w:left="197" w:hangingChars="94" w:hanging="197"/>
              <w:contextualSpacing/>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・防災用品に込められたエネルギー変換の技術に関する工夫を読み取り、エネルギー変換の技術の見方・考え方に気付くことができる。</w:t>
            </w:r>
          </w:p>
          <w:p>
            <w:pPr>
              <w:overflowPunct w:val="0"/>
              <w:adjustRightInd w:val="0"/>
              <w:snapToGrid w:val="0"/>
              <w:spacing w:line="260" w:lineRule="exact"/>
              <w:ind w:left="197" w:hangingChars="94" w:hanging="197"/>
              <w:contextualSpacing/>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・電源の種類とそれぞれの特徴を、電気の特性等の原理・法則に基づき説明することができる。</w:t>
            </w:r>
          </w:p>
          <w:p>
            <w:pPr>
              <w:overflowPunct w:val="0"/>
              <w:adjustRightInd w:val="0"/>
              <w:snapToGrid w:val="0"/>
              <w:spacing w:line="260" w:lineRule="exact"/>
              <w:ind w:left="197" w:hangingChars="94" w:hanging="197"/>
              <w:contextualSpacing/>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・電気エネルギーを、光や熱、動力、音、信号に変換する仕組みを説明することができる。</w:t>
            </w:r>
          </w:p>
          <w:p>
            <w:pPr>
              <w:overflowPunct w:val="0"/>
              <w:adjustRightInd w:val="0"/>
              <w:snapToGrid w:val="0"/>
              <w:spacing w:line="260" w:lineRule="exact"/>
              <w:ind w:left="197" w:hangingChars="94" w:hanging="197"/>
              <w:contextualSpacing/>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・電気回路を回路図を使って表すことができ、電気回路の特性や電流の流れを制御する仕組みについて説明することができる。</w:t>
            </w:r>
          </w:p>
          <w:p>
            <w:pPr>
              <w:overflowPunct w:val="0"/>
              <w:adjustRightInd w:val="0"/>
              <w:snapToGrid w:val="0"/>
              <w:spacing w:line="260" w:lineRule="exact"/>
              <w:ind w:left="197" w:hangingChars="94" w:hanging="197"/>
              <w:contextualSpacing/>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・電気機器の定格に基づき、安全に利用するための仕組みを説明することができる。</w:t>
            </w:r>
          </w:p>
          <w:p>
            <w:pPr>
              <w:overflowPunct w:val="0"/>
              <w:adjustRightInd w:val="0"/>
              <w:snapToGrid w:val="0"/>
              <w:spacing w:line="260" w:lineRule="exact"/>
              <w:ind w:left="197" w:hangingChars="94" w:hanging="197"/>
              <w:contextualSpacing/>
              <w:textAlignment w:val="baseline"/>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・工具等を適切に用いて、電気機器の保守点検を行うことができる。</w:t>
            </w:r>
          </w:p>
        </w:tc>
        <w:tc>
          <w:tcPr>
            <w:tcW w:w="1583" w:type="dxa"/>
          </w:tcPr>
          <w:p>
            <w:pPr>
              <w:adjustRightInd w:val="0"/>
              <w:snapToGrid w:val="0"/>
              <w:spacing w:line="26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・授業観察</w:t>
            </w:r>
          </w:p>
          <w:p>
            <w:pPr>
              <w:adjustRightInd w:val="0"/>
              <w:snapToGrid w:val="0"/>
              <w:spacing w:line="26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・課題プリント</w:t>
            </w:r>
          </w:p>
          <w:p>
            <w:pPr>
              <w:adjustRightInd w:val="0"/>
              <w:snapToGrid w:val="0"/>
              <w:spacing w:line="26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・発言や意見</w:t>
            </w:r>
          </w:p>
          <w:p>
            <w:pPr>
              <w:adjustRightInd w:val="0"/>
              <w:snapToGrid w:val="0"/>
              <w:spacing w:line="26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・定期考査</w:t>
            </w:r>
          </w:p>
          <w:p>
            <w:pPr>
              <w:adjustRightInd w:val="0"/>
              <w:snapToGrid w:val="0"/>
              <w:spacing w:line="26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・回路図の理解</w:t>
            </w:r>
          </w:p>
          <w:p>
            <w:pPr>
              <w:adjustRightInd w:val="0"/>
              <w:snapToGrid w:val="0"/>
              <w:spacing w:line="260" w:lineRule="exact"/>
              <w:ind w:left="210" w:hangingChars="100" w:hanging="210"/>
              <w:rPr>
                <w:rFonts w:ascii="UD デジタル 教科書体 NK-R" w:eastAsia="UD デジタル 教科書体 NK-R" w:hAnsiTheme="majorEastAsia"/>
                <w:szCs w:val="21"/>
              </w:rPr>
            </w:pPr>
          </w:p>
        </w:tc>
      </w:tr>
      <w:tr>
        <w:trPr>
          <w:cantSplit/>
          <w:trHeight w:val="1145"/>
        </w:trPr>
        <w:tc>
          <w:tcPr>
            <w:tcW w:w="567" w:type="dxa"/>
            <w:vMerge w:val="restart"/>
            <w:vAlign w:val="center"/>
          </w:tcPr>
          <w:p>
            <w:pPr>
              <w:spacing w:line="26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２</w:t>
            </w:r>
          </w:p>
        </w:tc>
        <w:tc>
          <w:tcPr>
            <w:tcW w:w="567" w:type="dxa"/>
            <w:tcBorders>
              <w:bottom w:val="nil"/>
            </w:tcBorders>
            <w:vAlign w:val="bottom"/>
          </w:tcPr>
          <w:p>
            <w:pPr>
              <w:spacing w:line="26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９</w:t>
            </w:r>
          </w:p>
        </w:tc>
        <w:tc>
          <w:tcPr>
            <w:tcW w:w="2132" w:type="dxa"/>
            <w:vMerge w:val="restart"/>
          </w:tcPr>
          <w:p>
            <w:pPr>
              <w:pStyle w:val="a9"/>
              <w:adjustRightInd w:val="0"/>
              <w:snapToGrid w:val="0"/>
              <w:spacing w:line="26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運動の利用</w:t>
            </w:r>
          </w:p>
          <w:p>
            <w:pPr>
              <w:spacing w:line="26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エネルギー変換による問題解決</w:t>
            </w:r>
          </w:p>
          <w:p>
            <w:pPr>
              <w:spacing w:line="260" w:lineRule="exact"/>
              <w:rPr>
                <w:rFonts w:ascii="UD デジタル 教科書体 NK-R" w:eastAsia="UD デジタル 教科書体 NK-R" w:hAnsiTheme="majorEastAsia"/>
                <w:szCs w:val="21"/>
              </w:rPr>
            </w:pPr>
          </w:p>
          <w:p>
            <w:pPr>
              <w:spacing w:line="260" w:lineRule="exact"/>
              <w:rPr>
                <w:rFonts w:ascii="UD デジタル 教科書体 NK-R" w:eastAsia="UD デジタル 教科書体 NK-R" w:hAnsiTheme="majorEastAsia"/>
                <w:szCs w:val="21"/>
              </w:rPr>
            </w:pPr>
          </w:p>
          <w:p>
            <w:pPr>
              <w:spacing w:line="260" w:lineRule="exact"/>
              <w:rPr>
                <w:rFonts w:ascii="UD デジタル 教科書体 NK-R" w:eastAsia="UD デジタル 教科書体 NK-R" w:hAnsiTheme="majorEastAsia"/>
                <w:szCs w:val="21"/>
              </w:rPr>
            </w:pPr>
          </w:p>
        </w:tc>
        <w:tc>
          <w:tcPr>
            <w:tcW w:w="4827" w:type="dxa"/>
            <w:vMerge w:val="restart"/>
          </w:tcPr>
          <w:p>
            <w:pPr>
              <w:adjustRightInd w:val="0"/>
              <w:snapToGrid w:val="0"/>
              <w:spacing w:line="260" w:lineRule="exact"/>
              <w:ind w:leftChars="-1" w:left="195" w:hangingChars="94" w:hanging="197"/>
              <w:contextualSpacing/>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・動力を伝えるための仕組みとそれらの特徴を説明することができる。</w:t>
            </w:r>
          </w:p>
          <w:p>
            <w:pPr>
              <w:adjustRightInd w:val="0"/>
              <w:snapToGrid w:val="0"/>
              <w:spacing w:line="260" w:lineRule="exact"/>
              <w:ind w:left="197" w:hangingChars="94" w:hanging="197"/>
              <w:contextualSpacing/>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・運動を変化させる技術の仕組みや、力や運動を保存し利用する技術の仕組みについて説明することができる。</w:t>
            </w:r>
          </w:p>
          <w:p>
            <w:pPr>
              <w:adjustRightInd w:val="0"/>
              <w:snapToGrid w:val="0"/>
              <w:spacing w:line="260" w:lineRule="exact"/>
              <w:ind w:left="197" w:hangingChars="94" w:hanging="197"/>
              <w:contextualSpacing/>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・機械部品を固定する方法や、共通部品の規格について説明することができる。</w:t>
            </w:r>
          </w:p>
          <w:p>
            <w:pPr>
              <w:adjustRightInd w:val="0"/>
              <w:snapToGrid w:val="0"/>
              <w:spacing w:line="260" w:lineRule="exact"/>
              <w:contextualSpacing/>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・機械を適切に保守点検することができる。</w:t>
            </w:r>
          </w:p>
          <w:p>
            <w:pPr>
              <w:spacing w:line="260" w:lineRule="exact"/>
              <w:rPr>
                <w:rFonts w:ascii="UD デジタル 教科書体 NK-R" w:eastAsia="UD デジタル 教科書体 NK-R" w:hAnsiTheme="majorEastAsia"/>
                <w:szCs w:val="21"/>
              </w:rPr>
            </w:pPr>
          </w:p>
          <w:p>
            <w:pPr>
              <w:adjustRightInd w:val="0"/>
              <w:snapToGrid w:val="0"/>
              <w:spacing w:line="260" w:lineRule="exact"/>
              <w:contextualSpacing/>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・製作に必要な図を書き表すことができる。</w:t>
            </w:r>
          </w:p>
          <w:p>
            <w:pPr>
              <w:adjustRightInd w:val="0"/>
              <w:snapToGrid w:val="0"/>
              <w:spacing w:line="260" w:lineRule="exact"/>
              <w:contextualSpacing/>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・安全で適切な製作、実装、点検及び調整ができる。</w:t>
            </w:r>
          </w:p>
          <w:p>
            <w:pPr>
              <w:spacing w:line="260" w:lineRule="exact"/>
              <w:ind w:left="197" w:hangingChars="94" w:hanging="197"/>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・エネルギー変換の技術を利用することで実現される持続可能な社会を説明することができる。</w:t>
            </w:r>
          </w:p>
        </w:tc>
        <w:tc>
          <w:tcPr>
            <w:tcW w:w="1583" w:type="dxa"/>
            <w:vMerge w:val="restart"/>
          </w:tcPr>
          <w:p>
            <w:pPr>
              <w:adjustRightInd w:val="0"/>
              <w:snapToGrid w:val="0"/>
              <w:spacing w:line="26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・授業観察</w:t>
            </w:r>
          </w:p>
          <w:p>
            <w:pPr>
              <w:adjustRightInd w:val="0"/>
              <w:snapToGrid w:val="0"/>
              <w:spacing w:line="26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・課題プリント</w:t>
            </w:r>
          </w:p>
          <w:p>
            <w:pPr>
              <w:adjustRightInd w:val="0"/>
              <w:snapToGrid w:val="0"/>
              <w:spacing w:line="26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・発言や意見</w:t>
            </w:r>
          </w:p>
          <w:p>
            <w:pPr>
              <w:adjustRightInd w:val="0"/>
              <w:snapToGrid w:val="0"/>
              <w:spacing w:line="260" w:lineRule="exact"/>
              <w:ind w:left="122" w:hangingChars="58" w:hanging="122"/>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・安全な作業への取り組み</w:t>
            </w:r>
          </w:p>
          <w:p>
            <w:pPr>
              <w:adjustRightInd w:val="0"/>
              <w:snapToGrid w:val="0"/>
              <w:spacing w:line="260" w:lineRule="exact"/>
              <w:ind w:leftChars="5" w:left="79" w:hangingChars="33" w:hanging="69"/>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・工具や機械の適切な使用</w:t>
            </w:r>
          </w:p>
          <w:p>
            <w:pPr>
              <w:adjustRightInd w:val="0"/>
              <w:snapToGrid w:val="0"/>
              <w:spacing w:line="26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・定期考査</w:t>
            </w:r>
          </w:p>
          <w:p>
            <w:pPr>
              <w:adjustRightInd w:val="0"/>
              <w:snapToGrid w:val="0"/>
              <w:spacing w:line="260" w:lineRule="exact"/>
              <w:rPr>
                <w:rFonts w:ascii="UD デジタル 教科書体 NK-R" w:eastAsia="UD デジタル 教科書体 NK-R" w:hAnsiTheme="majorEastAsia"/>
                <w:szCs w:val="21"/>
              </w:rPr>
            </w:pPr>
          </w:p>
        </w:tc>
      </w:tr>
      <w:tr>
        <w:trPr>
          <w:cantSplit/>
          <w:trHeight w:val="1134"/>
        </w:trPr>
        <w:tc>
          <w:tcPr>
            <w:tcW w:w="567" w:type="dxa"/>
            <w:vMerge/>
            <w:vAlign w:val="center"/>
          </w:tcPr>
          <w:p>
            <w:pPr>
              <w:spacing w:line="260" w:lineRule="exact"/>
              <w:jc w:val="center"/>
              <w:rPr>
                <w:rFonts w:ascii="UD デジタル 教科書体 NK-R" w:eastAsia="UD デジタル 教科書体 NK-R" w:hAnsiTheme="majorEastAsia" w:hint="eastAsia"/>
                <w:szCs w:val="21"/>
              </w:rPr>
            </w:pPr>
          </w:p>
        </w:tc>
        <w:tc>
          <w:tcPr>
            <w:tcW w:w="567" w:type="dxa"/>
            <w:tcBorders>
              <w:top w:val="nil"/>
              <w:bottom w:val="nil"/>
            </w:tcBorders>
            <w:textDirection w:val="tbRlV"/>
            <w:vAlign w:val="center"/>
          </w:tcPr>
          <w:p>
            <w:pPr>
              <w:spacing w:line="260" w:lineRule="exact"/>
              <w:ind w:left="113" w:right="113"/>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w:t>
            </w:r>
          </w:p>
        </w:tc>
        <w:tc>
          <w:tcPr>
            <w:tcW w:w="2132" w:type="dxa"/>
            <w:vMerge/>
          </w:tcPr>
          <w:p>
            <w:pPr>
              <w:pStyle w:val="a9"/>
              <w:adjustRightInd w:val="0"/>
              <w:snapToGrid w:val="0"/>
              <w:spacing w:line="260" w:lineRule="exact"/>
              <w:rPr>
                <w:rFonts w:ascii="UD デジタル 教科書体 NK-R" w:eastAsia="UD デジタル 教科書体 NK-R" w:hAnsiTheme="majorEastAsia" w:hint="eastAsia"/>
                <w:szCs w:val="21"/>
              </w:rPr>
            </w:pPr>
          </w:p>
        </w:tc>
        <w:tc>
          <w:tcPr>
            <w:tcW w:w="4827" w:type="dxa"/>
            <w:vMerge/>
          </w:tcPr>
          <w:p>
            <w:pPr>
              <w:adjustRightInd w:val="0"/>
              <w:snapToGrid w:val="0"/>
              <w:spacing w:line="260" w:lineRule="exact"/>
              <w:ind w:leftChars="-1" w:left="195" w:hangingChars="94" w:hanging="197"/>
              <w:contextualSpacing/>
              <w:rPr>
                <w:rFonts w:ascii="UD デジタル 教科書体 NK-R" w:eastAsia="UD デジタル 教科書体 NK-R" w:hAnsiTheme="majorEastAsia" w:hint="eastAsia"/>
                <w:szCs w:val="21"/>
              </w:rPr>
            </w:pPr>
          </w:p>
        </w:tc>
        <w:tc>
          <w:tcPr>
            <w:tcW w:w="1583" w:type="dxa"/>
            <w:vMerge/>
          </w:tcPr>
          <w:p>
            <w:pPr>
              <w:adjustRightInd w:val="0"/>
              <w:snapToGrid w:val="0"/>
              <w:spacing w:line="260" w:lineRule="exact"/>
              <w:rPr>
                <w:rFonts w:ascii="UD デジタル 教科書体 NK-R" w:eastAsia="UD デジタル 教科書体 NK-R" w:hAnsiTheme="majorEastAsia" w:hint="eastAsia"/>
                <w:szCs w:val="21"/>
              </w:rPr>
            </w:pPr>
          </w:p>
        </w:tc>
      </w:tr>
      <w:tr>
        <w:trPr>
          <w:cantSplit/>
          <w:trHeight w:val="1500"/>
        </w:trPr>
        <w:tc>
          <w:tcPr>
            <w:tcW w:w="567" w:type="dxa"/>
            <w:vMerge/>
            <w:vAlign w:val="center"/>
          </w:tcPr>
          <w:p>
            <w:pPr>
              <w:spacing w:line="260" w:lineRule="exact"/>
              <w:jc w:val="center"/>
              <w:rPr>
                <w:rFonts w:ascii="UD デジタル 教科書体 NK-R" w:eastAsia="UD デジタル 教科書体 NK-R" w:hAnsiTheme="majorEastAsia" w:hint="eastAsia"/>
                <w:szCs w:val="21"/>
              </w:rPr>
            </w:pPr>
          </w:p>
        </w:tc>
        <w:tc>
          <w:tcPr>
            <w:tcW w:w="567" w:type="dxa"/>
            <w:tcBorders>
              <w:top w:val="nil"/>
            </w:tcBorders>
          </w:tcPr>
          <w:p>
            <w:pPr>
              <w:spacing w:line="26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１２</w:t>
            </w:r>
          </w:p>
        </w:tc>
        <w:tc>
          <w:tcPr>
            <w:tcW w:w="2132" w:type="dxa"/>
            <w:vMerge/>
          </w:tcPr>
          <w:p>
            <w:pPr>
              <w:pStyle w:val="a9"/>
              <w:adjustRightInd w:val="0"/>
              <w:snapToGrid w:val="0"/>
              <w:spacing w:line="260" w:lineRule="exact"/>
              <w:rPr>
                <w:rFonts w:ascii="UD デジタル 教科書体 NK-R" w:eastAsia="UD デジタル 教科書体 NK-R" w:hAnsiTheme="majorEastAsia" w:hint="eastAsia"/>
                <w:szCs w:val="21"/>
              </w:rPr>
            </w:pPr>
          </w:p>
        </w:tc>
        <w:tc>
          <w:tcPr>
            <w:tcW w:w="4827" w:type="dxa"/>
            <w:vMerge/>
          </w:tcPr>
          <w:p>
            <w:pPr>
              <w:adjustRightInd w:val="0"/>
              <w:snapToGrid w:val="0"/>
              <w:spacing w:line="260" w:lineRule="exact"/>
              <w:ind w:leftChars="-1" w:left="195" w:hangingChars="94" w:hanging="197"/>
              <w:contextualSpacing/>
              <w:rPr>
                <w:rFonts w:ascii="UD デジタル 教科書体 NK-R" w:eastAsia="UD デジタル 教科書体 NK-R" w:hAnsiTheme="majorEastAsia" w:hint="eastAsia"/>
                <w:szCs w:val="21"/>
              </w:rPr>
            </w:pPr>
          </w:p>
        </w:tc>
        <w:tc>
          <w:tcPr>
            <w:tcW w:w="1583" w:type="dxa"/>
            <w:vMerge/>
          </w:tcPr>
          <w:p>
            <w:pPr>
              <w:adjustRightInd w:val="0"/>
              <w:snapToGrid w:val="0"/>
              <w:spacing w:line="260" w:lineRule="exact"/>
              <w:rPr>
                <w:rFonts w:ascii="UD デジタル 教科書体 NK-R" w:eastAsia="UD デジタル 教科書体 NK-R" w:hAnsiTheme="majorEastAsia" w:hint="eastAsia"/>
                <w:szCs w:val="21"/>
              </w:rPr>
            </w:pPr>
          </w:p>
        </w:tc>
      </w:tr>
      <w:tr>
        <w:trPr>
          <w:cantSplit/>
          <w:trHeight w:val="2463"/>
        </w:trPr>
        <w:tc>
          <w:tcPr>
            <w:tcW w:w="567" w:type="dxa"/>
            <w:vAlign w:val="center"/>
          </w:tcPr>
          <w:p>
            <w:pPr>
              <w:spacing w:line="26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３</w:t>
            </w:r>
          </w:p>
        </w:tc>
        <w:tc>
          <w:tcPr>
            <w:tcW w:w="567" w:type="dxa"/>
            <w:textDirection w:val="tbRlV"/>
            <w:vAlign w:val="center"/>
          </w:tcPr>
          <w:p>
            <w:pPr>
              <w:spacing w:line="260" w:lineRule="exact"/>
              <w:ind w:left="113" w:right="113"/>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 xml:space="preserve">１　　</w:t>
            </w:r>
            <w:bookmarkStart w:id="0" w:name="_GoBack"/>
            <w:bookmarkEnd w:id="0"/>
            <w:r>
              <w:rPr>
                <w:rFonts w:ascii="UD デジタル 教科書体 NK-R" w:eastAsia="UD デジタル 教科書体 NK-R" w:hAnsiTheme="majorEastAsia" w:hint="eastAsia"/>
                <w:szCs w:val="21"/>
              </w:rPr>
              <w:t>～　　３</w:t>
            </w:r>
          </w:p>
        </w:tc>
        <w:tc>
          <w:tcPr>
            <w:tcW w:w="2132" w:type="dxa"/>
          </w:tcPr>
          <w:p>
            <w:pPr>
              <w:spacing w:line="26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〈生物育成の技術〉</w:t>
            </w:r>
          </w:p>
          <w:p>
            <w:pPr>
              <w:spacing w:line="26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生活や社会と生物育成の技術</w:t>
            </w:r>
          </w:p>
          <w:p>
            <w:pPr>
              <w:spacing w:line="26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さまざまな生物育成の技術</w:t>
            </w:r>
          </w:p>
          <w:p>
            <w:pPr>
              <w:spacing w:line="26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生物育成の技術による問題解決</w:t>
            </w:r>
          </w:p>
          <w:p>
            <w:pPr>
              <w:spacing w:line="26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これからの生物育成の技術</w:t>
            </w:r>
          </w:p>
          <w:p>
            <w:pPr>
              <w:spacing w:line="260" w:lineRule="exact"/>
              <w:rPr>
                <w:rFonts w:ascii="UD デジタル 教科書体 NK-R" w:eastAsia="UD デジタル 教科書体 NK-R" w:hAnsiTheme="majorEastAsia"/>
                <w:szCs w:val="21"/>
              </w:rPr>
            </w:pPr>
          </w:p>
        </w:tc>
        <w:tc>
          <w:tcPr>
            <w:tcW w:w="4827" w:type="dxa"/>
          </w:tcPr>
          <w:p>
            <w:pPr>
              <w:adjustRightInd w:val="0"/>
              <w:snapToGrid w:val="0"/>
              <w:spacing w:line="26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・作物、動物及び水産生物の成長、生態などについての科学的な原理・法則を説明できる。</w:t>
            </w:r>
          </w:p>
          <w:p>
            <w:pPr>
              <w:adjustRightInd w:val="0"/>
              <w:snapToGrid w:val="0"/>
              <w:spacing w:line="260" w:lineRule="exact"/>
              <w:ind w:left="197" w:hangingChars="94" w:hanging="197"/>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・生物の育成環境を調節する方法などの基礎的な技術の仕組みを説明できる。</w:t>
            </w:r>
          </w:p>
          <w:p>
            <w:pPr>
              <w:spacing w:line="260" w:lineRule="exact"/>
              <w:ind w:left="197" w:hangingChars="94" w:hanging="197"/>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・これまでの学習を踏まえ、生物育成の技術の役割や影響、最適化について説明できる。</w:t>
            </w:r>
          </w:p>
        </w:tc>
        <w:tc>
          <w:tcPr>
            <w:tcW w:w="1583" w:type="dxa"/>
          </w:tcPr>
          <w:p>
            <w:pPr>
              <w:adjustRightInd w:val="0"/>
              <w:snapToGrid w:val="0"/>
              <w:spacing w:line="26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・授業観察</w:t>
            </w:r>
          </w:p>
          <w:p>
            <w:pPr>
              <w:adjustRightInd w:val="0"/>
              <w:snapToGrid w:val="0"/>
              <w:spacing w:line="26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・課題プリント</w:t>
            </w:r>
          </w:p>
          <w:p>
            <w:pPr>
              <w:adjustRightInd w:val="0"/>
              <w:snapToGrid w:val="0"/>
              <w:spacing w:line="260" w:lineRule="exact"/>
              <w:ind w:leftChars="-8" w:left="109" w:hangingChars="60" w:hanging="126"/>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・安全な作業への取り組み</w:t>
            </w:r>
          </w:p>
          <w:p>
            <w:pPr>
              <w:adjustRightInd w:val="0"/>
              <w:snapToGrid w:val="0"/>
              <w:spacing w:line="260" w:lineRule="exact"/>
              <w:ind w:left="120" w:hangingChars="57" w:hanging="12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・工具や機械の適切な使用</w:t>
            </w:r>
          </w:p>
          <w:p>
            <w:pPr>
              <w:adjustRightInd w:val="0"/>
              <w:snapToGrid w:val="0"/>
              <w:spacing w:line="26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・定期考査</w:t>
            </w:r>
          </w:p>
        </w:tc>
      </w:tr>
    </w:tbl>
    <w:p>
      <w:pPr>
        <w:rPr>
          <w:rFonts w:ascii="UD デジタル 教科書体 NK-R" w:eastAsia="UD デジタル 教科書体 NK-R" w:hAnsiTheme="majorEastAsia"/>
          <w:szCs w:val="21"/>
        </w:rPr>
      </w:pPr>
    </w:p>
    <w:p>
      <w:pPr>
        <w:overflowPunct w:val="0"/>
        <w:textAlignment w:val="baseline"/>
        <w:rPr>
          <w:rFonts w:ascii="UD デジタル 教科書体 NK-R" w:eastAsia="UD デジタル 教科書体 NK-R" w:hAnsiTheme="majorEastAsia"/>
          <w:szCs w:val="21"/>
        </w:rPr>
      </w:pPr>
    </w:p>
    <w:sectPr>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0D70"/>
    <w:multiLevelType w:val="hybridMultilevel"/>
    <w:tmpl w:val="BB6CBD9E"/>
    <w:lvl w:ilvl="0" w:tplc="CE9E15C0">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330A59"/>
    <w:multiLevelType w:val="hybridMultilevel"/>
    <w:tmpl w:val="C23E5AFC"/>
    <w:lvl w:ilvl="0" w:tplc="579ED16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0B31DB"/>
    <w:multiLevelType w:val="hybridMultilevel"/>
    <w:tmpl w:val="5A92F0C4"/>
    <w:lvl w:ilvl="0" w:tplc="B4B05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8141A0"/>
    <w:multiLevelType w:val="hybridMultilevel"/>
    <w:tmpl w:val="5A46BCEA"/>
    <w:lvl w:ilvl="0" w:tplc="2168FA7E">
      <w:start w:val="4"/>
      <w:numFmt w:val="decimalFullWidth"/>
      <w:lvlText w:val="%1．"/>
      <w:lvlJc w:val="left"/>
      <w:pPr>
        <w:ind w:left="720" w:hanging="72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E1FCB051-CB29-4E43-A6F0-3B051D97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pPr>
      <w:widowControl w:val="0"/>
      <w:jc w:val="both"/>
    </w:p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本杉　貴保2（校務）</cp:lastModifiedBy>
  <cp:revision>5</cp:revision>
  <cp:lastPrinted>2024-04-30T04:41:00Z</cp:lastPrinted>
  <dcterms:created xsi:type="dcterms:W3CDTF">2025-04-11T02:48:00Z</dcterms:created>
  <dcterms:modified xsi:type="dcterms:W3CDTF">2025-04-21T06:35:00Z</dcterms:modified>
</cp:coreProperties>
</file>