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991"/>
        <w:tblW w:w="9638" w:type="dxa"/>
        <w:tblLook w:val="04A0" w:firstRow="1" w:lastRow="0" w:firstColumn="1" w:lastColumn="0" w:noHBand="0" w:noVBand="1"/>
      </w:tblPr>
      <w:tblGrid>
        <w:gridCol w:w="5386"/>
        <w:gridCol w:w="4252"/>
      </w:tblGrid>
      <w:tr>
        <w:trPr>
          <w:trHeight w:val="841"/>
        </w:trPr>
        <w:tc>
          <w:tcPr>
            <w:tcW w:w="5386" w:type="dxa"/>
            <w:tcBorders>
              <w:right w:val="nil"/>
            </w:tcBorders>
            <w:vAlign w:val="center"/>
          </w:tcPr>
          <w:p>
            <w:pPr>
              <w:rPr>
                <w:rFonts w:ascii="UD デジタル 教科書体 NK-R" w:eastAsia="UD デジタル 教科書体 NK-R" w:hAnsiTheme="majorEastAsia"/>
                <w:sz w:val="28"/>
              </w:rPr>
            </w:pPr>
            <w:r>
              <w:rPr>
                <w:rFonts w:ascii="UD デジタル 教科書体 NK-R" w:eastAsia="UD デジタル 教科書体 NK-R" w:hAnsiTheme="majorEastAsia" w:hint="eastAsia"/>
                <w:sz w:val="28"/>
              </w:rPr>
              <w:t>２年　数学科　ガイダンスシラバス</w:t>
            </w:r>
          </w:p>
        </w:tc>
        <w:tc>
          <w:tcPr>
            <w:tcW w:w="4252" w:type="dxa"/>
            <w:tcBorders>
              <w:left w:val="nil"/>
            </w:tcBorders>
            <w:vAlign w:val="center"/>
          </w:tcPr>
          <w:p>
            <w:pPr>
              <w:spacing w:line="280" w:lineRule="exact"/>
              <w:ind w:firstLineChars="100" w:firstLine="240"/>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教科担当　　長谷川</w:t>
            </w:r>
            <w:r>
              <w:rPr>
                <w:rFonts w:ascii="UD デジタル 教科書体 NK-R" w:eastAsia="UD デジタル 教科書体 NK-R" w:hAnsiTheme="majorEastAsia"/>
                <w:sz w:val="24"/>
              </w:rPr>
              <w:t xml:space="preserve">　</w:t>
            </w:r>
            <w:r>
              <w:rPr>
                <w:rFonts w:ascii="UD デジタル 教科書体 NK-R" w:eastAsia="UD デジタル 教科書体 NK-R" w:hAnsiTheme="majorEastAsia" w:hint="eastAsia"/>
                <w:sz w:val="24"/>
              </w:rPr>
              <w:t>実</w:t>
            </w:r>
            <w:r>
              <w:rPr>
                <w:rFonts w:ascii="UD デジタル 教科書体 NK-R" w:eastAsia="UD デジタル 教科書体 NK-R" w:hAnsiTheme="majorEastAsia"/>
                <w:sz w:val="24"/>
              </w:rPr>
              <w:t>穂</w:t>
            </w:r>
            <w:r>
              <w:rPr>
                <w:rFonts w:ascii="UD デジタル 教科書体 NK-R" w:eastAsia="UD デジタル 教科書体 NK-R" w:hAnsiTheme="majorEastAsia" w:hint="eastAsia"/>
                <w:sz w:val="24"/>
              </w:rPr>
              <w:t xml:space="preserve">　玉城</w:t>
            </w:r>
            <w:r>
              <w:rPr>
                <w:rFonts w:ascii="UD デジタル 教科書体 NK-R" w:eastAsia="UD デジタル 教科書体 NK-R" w:hAnsiTheme="majorEastAsia"/>
                <w:sz w:val="24"/>
              </w:rPr>
              <w:t xml:space="preserve">　</w:t>
            </w:r>
            <w:r>
              <w:rPr>
                <w:rFonts w:ascii="UD デジタル 教科書体 NK-R" w:eastAsia="UD デジタル 教科書体 NK-R" w:hAnsiTheme="majorEastAsia" w:hint="eastAsia"/>
                <w:sz w:val="24"/>
              </w:rPr>
              <w:t>樹</w:t>
            </w:r>
          </w:p>
          <w:p>
            <w:pPr>
              <w:spacing w:line="280" w:lineRule="exact"/>
              <w:ind w:firstLineChars="600" w:firstLine="1440"/>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代田　菖　　　　　千葉　</w:t>
            </w:r>
            <w:r>
              <w:rPr>
                <w:rFonts w:ascii="UD デジタル 教科書体 NK-R" w:eastAsia="UD デジタル 教科書体 NK-R" w:hAnsiTheme="majorEastAsia"/>
                <w:sz w:val="24"/>
              </w:rPr>
              <w:t>尭</w:t>
            </w:r>
          </w:p>
        </w:tc>
      </w:tr>
    </w:tbl>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１　数学を学ぶねらい</w:t>
      </w:r>
    </w:p>
    <w:tbl>
      <w:tblPr>
        <w:tblStyle w:val="a3"/>
        <w:tblW w:w="0" w:type="auto"/>
        <w:tblInd w:w="108" w:type="dxa"/>
        <w:tblLook w:val="04A0" w:firstRow="1" w:lastRow="0" w:firstColumn="1" w:lastColumn="0" w:noHBand="0" w:noVBand="1"/>
      </w:tblPr>
      <w:tblGrid>
        <w:gridCol w:w="9520"/>
      </w:tblGrid>
      <w:tr>
        <w:trPr>
          <w:trHeight w:val="1313"/>
        </w:trPr>
        <w:tc>
          <w:tcPr>
            <w:tcW w:w="9639" w:type="dxa"/>
            <w:vAlign w:val="center"/>
          </w:tcPr>
          <w:p>
            <w:pPr>
              <w:spacing w:line="280" w:lineRule="exact"/>
              <w:ind w:leftChars="100" w:left="315"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・基本的な計算技能の習得はもちろん、数学的活動を通して物事を筋道立てて考えるという「論理的思考力」や「自分で最後まで考え抜く力」を養う。</w:t>
            </w:r>
          </w:p>
          <w:p>
            <w:pPr>
              <w:spacing w:line="280" w:lineRule="exact"/>
              <w:ind w:firstLineChars="100" w:firstLine="210"/>
              <w:rPr>
                <w:rFonts w:ascii="UD デジタル 教科書体 NK-R" w:eastAsia="UD デジタル 教科書体 NK-R" w:hAnsiTheme="majorEastAsia"/>
              </w:rPr>
            </w:pPr>
          </w:p>
          <w:p>
            <w:pPr>
              <w:spacing w:line="280" w:lineRule="exact"/>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・問題を解いたときの達成感や自分なりの解法を発見したときの喜びを感じさせる。</w:t>
            </w:r>
          </w:p>
        </w:tc>
      </w:tr>
    </w:tbl>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２　学習方法</w:t>
      </w:r>
    </w:p>
    <w:tbl>
      <w:tblPr>
        <w:tblStyle w:val="a3"/>
        <w:tblW w:w="0" w:type="auto"/>
        <w:tblInd w:w="108" w:type="dxa"/>
        <w:tblLook w:val="04A0" w:firstRow="1" w:lastRow="0" w:firstColumn="1" w:lastColumn="0" w:noHBand="0" w:noVBand="1"/>
      </w:tblPr>
      <w:tblGrid>
        <w:gridCol w:w="9520"/>
      </w:tblGrid>
      <w:tr>
        <w:trPr>
          <w:trHeight w:val="2604"/>
        </w:trPr>
        <w:tc>
          <w:tcPr>
            <w:tcW w:w="9639" w:type="dxa"/>
            <w:vAlign w:val="center"/>
          </w:tcPr>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①授業中</w:t>
            </w:r>
          </w:p>
          <w:p>
            <w:pPr>
              <w:spacing w:line="280" w:lineRule="exact"/>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「チャイム着席・忘れ物をしない」は前提となります。</w:t>
            </w:r>
            <w:r>
              <w:rPr>
                <w:rFonts w:ascii="UD デジタル 教科書体 NK-R" w:eastAsia="UD デジタル 教科書体 NK-R" w:hAnsiTheme="majorEastAsia" w:hint="eastAsia"/>
              </w:rPr>
              <w:t>５０分集中して授業に取り組むことが大事です。</w:t>
            </w:r>
          </w:p>
          <w:p>
            <w:pPr>
              <w:spacing w:line="280" w:lineRule="exact"/>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板書をそのまま写すのではなく、自分で先生の言葉をノートにメモすることも大事です。また、グループ学習では積極的に教え合うことも大切です。わからないところは先生に質問して、疑問のままにしないようにしましょう。</w:t>
            </w: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②自宅学習</w:t>
            </w:r>
          </w:p>
          <w:p>
            <w:pPr>
              <w:spacing w:line="280" w:lineRule="exact"/>
              <w:ind w:leftChars="100" w:left="21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数学は日々の積み重ねが大事です。１日１問でもいいので毎日問題に取り組むように心がけましょう。</w:t>
            </w:r>
          </w:p>
        </w:tc>
      </w:tr>
    </w:tbl>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３　持ち物、忘れものなどについて</w:t>
      </w:r>
    </w:p>
    <w:tbl>
      <w:tblPr>
        <w:tblStyle w:val="a3"/>
        <w:tblW w:w="0" w:type="auto"/>
        <w:tblInd w:w="108" w:type="dxa"/>
        <w:tblLook w:val="04A0" w:firstRow="1" w:lastRow="0" w:firstColumn="1" w:lastColumn="0" w:noHBand="0" w:noVBand="1"/>
      </w:tblPr>
      <w:tblGrid>
        <w:gridCol w:w="9520"/>
      </w:tblGrid>
      <w:tr>
        <w:trPr>
          <w:trHeight w:val="907"/>
        </w:trPr>
        <w:tc>
          <w:tcPr>
            <w:tcW w:w="9639" w:type="dxa"/>
            <w:vAlign w:val="center"/>
          </w:tcPr>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●持ち物</w:t>
            </w:r>
          </w:p>
          <w:p>
            <w:pPr>
              <w:spacing w:line="280" w:lineRule="exact"/>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教科書、ノート、問題集、筆記用具、定規</w:t>
            </w:r>
          </w:p>
          <w:p>
            <w:pPr>
              <w:spacing w:line="280" w:lineRule="exact"/>
              <w:ind w:firstLineChars="200" w:firstLine="420"/>
              <w:rPr>
                <w:rFonts w:ascii="UD デジタル 教科書体 NK-R" w:eastAsia="UD デジタル 教科書体 NK-R" w:hAnsiTheme="majorEastAsia"/>
              </w:rPr>
            </w:pPr>
            <w:r>
              <w:rPr>
                <w:rFonts w:ascii="UD デジタル 教科書体 NK-R" w:eastAsia="UD デジタル 教科書体 NK-R" w:hAnsiTheme="majorEastAsia" w:hint="eastAsia"/>
              </w:rPr>
              <w:t>※関数や図形の授業の場合は、定規の他にコンパス・三角定規も必要です。</w:t>
            </w:r>
          </w:p>
        </w:tc>
      </w:tr>
    </w:tbl>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４　学習の評価内容と評価方法</w:t>
      </w:r>
    </w:p>
    <w:tbl>
      <w:tblPr>
        <w:tblStyle w:val="a3"/>
        <w:tblW w:w="0" w:type="auto"/>
        <w:tblInd w:w="108" w:type="dxa"/>
        <w:tblLook w:val="04A0" w:firstRow="1" w:lastRow="0" w:firstColumn="1" w:lastColumn="0" w:noHBand="0" w:noVBand="1"/>
      </w:tblPr>
      <w:tblGrid>
        <w:gridCol w:w="9520"/>
      </w:tblGrid>
      <w:tr>
        <w:trPr>
          <w:trHeight w:val="2778"/>
        </w:trPr>
        <w:tc>
          <w:tcPr>
            <w:tcW w:w="9639" w:type="dxa"/>
            <w:vAlign w:val="center"/>
          </w:tcPr>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①「知識・技能」</w:t>
            </w:r>
          </w:p>
          <w:p>
            <w:pPr>
              <w:spacing w:line="280" w:lineRule="exact"/>
              <w:ind w:leftChars="-168" w:left="67"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数量や図形などについての基礎的な概念や原理・法則などを理解している。事象を数学化したり、数学的に解釈したり、数学的に表現・処理したりする技能を身に付けている。</w:t>
            </w:r>
          </w:p>
          <w:p>
            <w:pPr>
              <w:spacing w:line="280" w:lineRule="exact"/>
              <w:ind w:left="420"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【定期考査、小テスト、ワークシート等】</w:t>
            </w:r>
          </w:p>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②「思考・判断・表現」</w:t>
            </w:r>
          </w:p>
          <w:p>
            <w:pPr>
              <w:spacing w:line="280" w:lineRule="exact"/>
              <w:ind w:leftChars="-100" w:left="210" w:hangingChars="200" w:hanging="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数学を活用して事象を論理的に考察する力、数量や図形などの性質を見いだし総合的・発展的に考察する力、数学的な表現を用いて事象を簡潔・明瞭・的確に表現する力を身に付けている。</w:t>
            </w:r>
          </w:p>
          <w:p>
            <w:pPr>
              <w:spacing w:line="280" w:lineRule="exact"/>
              <w:ind w:leftChars="200" w:left="420"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【定期考査、小テスト、ワークシート等】</w:t>
            </w:r>
          </w:p>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③「主体的に学習に取り組む態度」</w:t>
            </w:r>
          </w:p>
          <w:p>
            <w:pPr>
              <w:spacing w:line="280" w:lineRule="exact"/>
              <w:ind w:leftChars="99" w:left="208"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数学的活動の楽しさや数学のよさを実感して粘り強く考え、数学を生活や学習に生かそうとしたり、問題解決の過程を振り返って評価・改善しようとしたりしている。</w:t>
            </w:r>
          </w:p>
          <w:p>
            <w:pPr>
              <w:spacing w:line="280" w:lineRule="exact"/>
              <w:ind w:leftChars="200" w:left="42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【ワーク、自己評価カード等】</w:t>
            </w:r>
          </w:p>
          <w:p>
            <w:pPr>
              <w:spacing w:line="280" w:lineRule="exact"/>
              <w:ind w:leftChars="200" w:left="420"/>
              <w:rPr>
                <w:rFonts w:ascii="UD デジタル 教科書体 NK-R" w:eastAsia="UD デジタル 教科書体 NK-R" w:hAnsiTheme="majorEastAsia"/>
              </w:rPr>
            </w:pPr>
          </w:p>
        </w:tc>
      </w:tr>
    </w:tbl>
    <w:p>
      <w:pPr>
        <w:spacing w:line="280" w:lineRule="exact"/>
        <w:rPr>
          <w:rFonts w:ascii="UD デジタル 教科書体 NK-R" w:eastAsia="UD デジタル 教科書体 NK-R" w:hAnsiTheme="majorEastAsia"/>
        </w:rPr>
      </w:pPr>
    </w:p>
    <w:p>
      <w:pPr>
        <w:spacing w:line="280" w:lineRule="exact"/>
        <w:rPr>
          <w:rFonts w:ascii="UD デジタル 教科書体 NK-R" w:eastAsia="UD デジタル 教科書体 NK-R" w:hAnsiTheme="majorEastAsia"/>
        </w:rPr>
      </w:pPr>
      <w:r>
        <w:rPr>
          <w:rFonts w:ascii="UD デジタル 教科書体 NK-R" w:eastAsia="UD デジタル 教科書体 NK-R" w:hAnsiTheme="majorEastAsia" w:hint="eastAsia"/>
        </w:rPr>
        <w:t>５　先生からのアドバイス</w:t>
      </w:r>
    </w:p>
    <w:tbl>
      <w:tblPr>
        <w:tblStyle w:val="a3"/>
        <w:tblW w:w="0" w:type="auto"/>
        <w:tblInd w:w="108" w:type="dxa"/>
        <w:tblLook w:val="04A0" w:firstRow="1" w:lastRow="0" w:firstColumn="1" w:lastColumn="0" w:noHBand="0" w:noVBand="1"/>
      </w:tblPr>
      <w:tblGrid>
        <w:gridCol w:w="9520"/>
      </w:tblGrid>
      <w:tr>
        <w:trPr>
          <w:trHeight w:val="1928"/>
        </w:trPr>
        <w:tc>
          <w:tcPr>
            <w:tcW w:w="9639" w:type="dxa"/>
            <w:vAlign w:val="center"/>
          </w:tcPr>
          <w:p>
            <w:pPr>
              <w:spacing w:line="280" w:lineRule="exact"/>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授業の５０分はしっかり集中しましょう。</w:t>
            </w:r>
          </w:p>
          <w:p>
            <w:pPr>
              <w:spacing w:line="280" w:lineRule="exact"/>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数学は自分の力で考えることが大切です。授業に積極的に参加し、疑問に思ったことは遠慮せずに質問しましょう。</w:t>
            </w:r>
            <w:r>
              <w:rPr>
                <w:rFonts w:ascii="UD デジタル 教科書体 NK-R" w:eastAsia="UD デジタル 教科書体 NK-R" w:hAnsi="Times New Roman" w:cs="ＭＳ ゴシック" w:hint="eastAsia"/>
                <w:color w:val="000000"/>
                <w:kern w:val="0"/>
                <w:szCs w:val="21"/>
              </w:rPr>
              <w:t>問題集やテストで、できなかったものはそのままにせず解き直しをしましょう。</w:t>
            </w:r>
          </w:p>
          <w:p>
            <w:pPr>
              <w:spacing w:line="280" w:lineRule="exact"/>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特に問題集のわからない問題はただ解答を写すだけでなく、内容の理解に努めましょう。問題練習では答え合わせをした後、間違いの原因を考えて、次はできるようにしましょう。</w:t>
            </w:r>
          </w:p>
        </w:tc>
      </w:tr>
    </w:tbl>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lastRenderedPageBreak/>
        <w:t>６　数学科2年　年間学習計画</w:t>
      </w:r>
    </w:p>
    <w:tbl>
      <w:tblPr>
        <w:tblW w:w="9638" w:type="dxa"/>
        <w:tblInd w:w="109" w:type="dxa"/>
        <w:tblLayout w:type="fixed"/>
        <w:tblCellMar>
          <w:left w:w="0" w:type="dxa"/>
          <w:right w:w="0" w:type="dxa"/>
        </w:tblCellMar>
        <w:tblLook w:val="0000" w:firstRow="0" w:lastRow="0" w:firstColumn="0" w:lastColumn="0" w:noHBand="0" w:noVBand="0"/>
      </w:tblPr>
      <w:tblGrid>
        <w:gridCol w:w="567"/>
        <w:gridCol w:w="567"/>
        <w:gridCol w:w="3118"/>
        <w:gridCol w:w="3685"/>
        <w:gridCol w:w="1701"/>
      </w:tblGrid>
      <w:tr>
        <w:trPr>
          <w:trHeight w:val="39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学期</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月</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単元名・学習内容</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学習の目標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評価方法</w:t>
            </w:r>
          </w:p>
        </w:tc>
      </w:tr>
      <w:tr>
        <w:trPr>
          <w:trHeight w:val="4932"/>
        </w:trPr>
        <w:tc>
          <w:tcPr>
            <w:tcW w:w="567" w:type="dxa"/>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w:t>
            </w:r>
          </w:p>
        </w:tc>
        <w:tc>
          <w:tcPr>
            <w:tcW w:w="567" w:type="dxa"/>
            <w:tcBorders>
              <w:top w:val="single" w:sz="4" w:space="0" w:color="000000"/>
              <w:left w:val="single" w:sz="4" w:space="0" w:color="000000"/>
              <w:bottom w:val="dashSmallGap" w:sz="4" w:space="0" w:color="auto"/>
              <w:right w:val="single" w:sz="4" w:space="0" w:color="000000"/>
            </w:tcBorders>
            <w:tcMar>
              <w:left w:w="49" w:type="dxa"/>
              <w:right w:w="49" w:type="dxa"/>
            </w:tcMa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４</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５</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６</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７</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tc>
        <w:tc>
          <w:tcPr>
            <w:tcW w:w="3118" w:type="dxa"/>
            <w:tcBorders>
              <w:top w:val="single" w:sz="4" w:space="0" w:color="000000"/>
              <w:left w:val="single" w:sz="4" w:space="0" w:color="000000"/>
              <w:bottom w:val="dashSmallGap" w:sz="4" w:space="0" w:color="auto"/>
              <w:right w:val="single" w:sz="4" w:space="0" w:color="000000"/>
            </w:tcBorders>
            <w:tcMar>
              <w:left w:w="49" w:type="dxa"/>
              <w:right w:w="49" w:type="dxa"/>
            </w:tcMar>
          </w:tcPr>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１章　式の計算</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・式の加法、減法</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・いろいろな多項式の計算</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・単項式の乗法、除法</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・文字式の利用</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２章　連立方程式</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・連立方程式とその解</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・連立方程式の解き方</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・連立方程式の利用</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３章　１次関数</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・１次関数</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・１次関数の値の変化</w:t>
            </w:r>
          </w:p>
          <w:p>
            <w:pPr>
              <w:ind w:firstLineChars="100" w:firstLine="210"/>
              <w:rPr>
                <w:rFonts w:ascii="UD デジタル 教科書体 NK-R" w:eastAsia="UD デジタル 教科書体 NK-R" w:hAnsiTheme="majorEastAsia"/>
              </w:rPr>
            </w:pPr>
          </w:p>
        </w:tc>
        <w:tc>
          <w:tcPr>
            <w:tcW w:w="3685" w:type="dxa"/>
            <w:tcBorders>
              <w:top w:val="single" w:sz="4" w:space="0" w:color="000000"/>
              <w:left w:val="single" w:sz="4" w:space="0" w:color="000000"/>
              <w:bottom w:val="dashSmallGap" w:sz="4" w:space="0" w:color="auto"/>
              <w:right w:val="single" w:sz="4" w:space="0" w:color="000000"/>
            </w:tcBorders>
            <w:tcMar>
              <w:left w:w="49" w:type="dxa"/>
              <w:right w:w="49" w:type="dxa"/>
            </w:tcMar>
          </w:tcPr>
          <w:p>
            <w:pPr>
              <w:ind w:left="105"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・代表値や資料の散らばりに着目し、資料の傾向を読み取ることができる。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・単項式・多項式の計算の意味を理解し、簡単な計算をすることができるようになる。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・目的に応じた式変形や利用ができる</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ようになる。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・連立方程式とその解の意味を理解し、</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解くことができる。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・連立方程式を利用して、問題を解決す</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ることができるようにする。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・表・式・グラフから関数関係をみつけ、</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表現できるようになる。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・関数を利用して問題を解くことができ</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るようになる。</w:t>
            </w:r>
          </w:p>
        </w:tc>
        <w:tc>
          <w:tcPr>
            <w:tcW w:w="1701" w:type="dxa"/>
            <w:tcBorders>
              <w:top w:val="single" w:sz="4" w:space="0" w:color="000000"/>
              <w:left w:val="single" w:sz="4" w:space="0" w:color="000000"/>
              <w:bottom w:val="dashSmallGap"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・授業での取り組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み</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等</w:t>
            </w:r>
          </w:p>
        </w:tc>
      </w:tr>
      <w:tr>
        <w:trPr>
          <w:trHeight w:val="3541"/>
        </w:trPr>
        <w:tc>
          <w:tcPr>
            <w:tcW w:w="567" w:type="dxa"/>
            <w:tcBorders>
              <w:top w:val="dashSmallGap" w:sz="4" w:space="0" w:color="auto"/>
              <w:left w:val="single" w:sz="4" w:space="0" w:color="000000"/>
              <w:bottom w:val="dashSmallGap" w:sz="4" w:space="0" w:color="auto"/>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２</w:t>
            </w:r>
          </w:p>
        </w:tc>
        <w:tc>
          <w:tcPr>
            <w:tcW w:w="567" w:type="dxa"/>
            <w:tcBorders>
              <w:top w:val="dashSmallGap" w:sz="4" w:space="0" w:color="auto"/>
              <w:left w:val="single" w:sz="4" w:space="0" w:color="000000"/>
              <w:bottom w:val="dashSmallGap" w:sz="4" w:space="0" w:color="auto"/>
              <w:right w:val="single" w:sz="4" w:space="0" w:color="000000"/>
            </w:tcBorders>
            <w:tcMar>
              <w:left w:w="49" w:type="dxa"/>
              <w:right w:w="49" w:type="dxa"/>
            </w:tcMa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９</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１０</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１１</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１２</w:t>
            </w:r>
          </w:p>
        </w:tc>
        <w:tc>
          <w:tcPr>
            <w:tcW w:w="3118" w:type="dxa"/>
            <w:tcBorders>
              <w:top w:val="dashSmallGap" w:sz="4" w:space="0" w:color="auto"/>
              <w:left w:val="single" w:sz="4" w:space="0" w:color="000000"/>
              <w:bottom w:val="dashSmallGap" w:sz="4" w:space="0" w:color="auto"/>
              <w:right w:val="single" w:sz="4" w:space="0" w:color="000000"/>
            </w:tcBorders>
            <w:tcMar>
              <w:left w:w="49" w:type="dxa"/>
              <w:right w:w="49" w:type="dxa"/>
            </w:tcMar>
          </w:tcPr>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・一次関数のグラフ</w:t>
            </w:r>
          </w:p>
          <w:p>
            <w:pPr>
              <w:ind w:firstLineChars="100" w:firstLine="199"/>
              <w:rPr>
                <w:rFonts w:ascii="UD デジタル 教科書体 NK-R" w:eastAsia="UD デジタル 教科書体 NK-R" w:hAnsiTheme="majorEastAsia"/>
              </w:rPr>
            </w:pPr>
            <w:r>
              <w:rPr>
                <w:rFonts w:ascii="UD デジタル 教科書体 NK-R" w:eastAsia="UD デジタル 教科書体 NK-R" w:hAnsiTheme="majorEastAsia" w:hint="eastAsia"/>
                <w:w w:val="95"/>
              </w:rPr>
              <w:t>・</w:t>
            </w:r>
            <w:r>
              <w:rPr>
                <w:rFonts w:ascii="UD デジタル 教科書体 NK-R" w:eastAsia="UD デジタル 教科書体 NK-R" w:hAnsiTheme="majorEastAsia" w:hint="eastAsia"/>
              </w:rPr>
              <w:t>一次関数の式を求めること</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・方程式のグラフ</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・連立方程式とグラフ</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・一次関数の利用</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４章　図形の調べ方</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・角と平行線</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・多角形の角</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・三角形の合同</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・証明とそのしくみ</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w w:val="89"/>
              </w:rPr>
              <w:t>合同条件を使った証明の進め方</w:t>
            </w:r>
          </w:p>
        </w:tc>
        <w:tc>
          <w:tcPr>
            <w:tcW w:w="3685" w:type="dxa"/>
            <w:tcBorders>
              <w:top w:val="dashSmallGap" w:sz="4" w:space="0" w:color="auto"/>
              <w:left w:val="single" w:sz="4" w:space="0" w:color="000000"/>
              <w:bottom w:val="dashSmallGap" w:sz="4" w:space="0" w:color="auto"/>
              <w:right w:val="single" w:sz="4" w:space="0" w:color="000000"/>
            </w:tcBorders>
            <w:tcMar>
              <w:left w:w="49" w:type="dxa"/>
              <w:right w:w="49" w:type="dxa"/>
            </w:tcMar>
          </w:tcPr>
          <w:p>
            <w:pPr>
              <w:ind w:leftChars="100" w:left="210" w:rightChars="72" w:right="151"/>
              <w:rPr>
                <w:rFonts w:ascii="UD デジタル 教科書体 NK-R" w:eastAsia="UD デジタル 教科書体 NK-R" w:hAnsiTheme="majorEastAsia"/>
              </w:rPr>
            </w:pPr>
          </w:p>
          <w:p>
            <w:pPr>
              <w:ind w:leftChars="100" w:left="210" w:rightChars="72" w:right="151"/>
              <w:rPr>
                <w:rFonts w:ascii="UD デジタル 教科書体 NK-R" w:eastAsia="UD デジタル 教科書体 NK-R" w:hAnsiTheme="majorEastAsia"/>
              </w:rPr>
            </w:pPr>
          </w:p>
          <w:p>
            <w:pPr>
              <w:ind w:leftChars="100" w:left="210" w:rightChars="72" w:right="151"/>
              <w:rPr>
                <w:rFonts w:ascii="UD デジタル 教科書体 NK-R" w:eastAsia="UD デジタル 教科書体 NK-R" w:hAnsiTheme="majorEastAsia"/>
              </w:rPr>
            </w:pPr>
          </w:p>
          <w:p>
            <w:pPr>
              <w:ind w:leftChars="100" w:left="210" w:rightChars="72" w:right="151"/>
              <w:rPr>
                <w:rFonts w:ascii="UD デジタル 教科書体 NK-R" w:eastAsia="UD デジタル 教科書体 NK-R" w:hAnsiTheme="majorEastAsia"/>
              </w:rPr>
            </w:pPr>
          </w:p>
          <w:p>
            <w:pPr>
              <w:ind w:left="210" w:rightChars="72" w:right="151" w:hangingChars="100" w:hanging="210"/>
              <w:rPr>
                <w:rFonts w:ascii="UD デジタル 教科書体 NK-R" w:eastAsia="UD デジタル 教科書体 NK-R" w:hAnsiTheme="majorEastAsia"/>
              </w:rPr>
            </w:pP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・平行線や多角形の角の性質を理解</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し、問題に活かせるようになる。</w:t>
            </w:r>
          </w:p>
          <w:p>
            <w:pPr>
              <w:ind w:left="231" w:rightChars="72" w:right="151" w:hangingChars="110" w:hanging="231"/>
              <w:rPr>
                <w:rFonts w:ascii="UD デジタル 教科書体 NK-R" w:eastAsia="UD デジタル 教科書体 NK-R" w:hAnsiTheme="majorEastAsia"/>
                <w:w w:val="99"/>
              </w:rPr>
            </w:pPr>
            <w:r>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w w:val="99"/>
              </w:rPr>
              <w:t>証明の必要性とその意味を理解し、基</w:t>
            </w:r>
          </w:p>
          <w:p>
            <w:pPr>
              <w:ind w:leftChars="50" w:left="230" w:rightChars="72" w:right="151" w:hangingChars="60" w:hanging="125"/>
              <w:rPr>
                <w:rFonts w:ascii="UD デジタル 教科書体 NK-R" w:eastAsia="UD デジタル 教科書体 NK-R" w:hAnsiTheme="majorEastAsia"/>
              </w:rPr>
            </w:pPr>
            <w:r>
              <w:rPr>
                <w:rFonts w:ascii="UD デジタル 教科書体 NK-R" w:eastAsia="UD デジタル 教科書体 NK-R" w:hAnsiTheme="majorEastAsia" w:hint="eastAsia"/>
                <w:w w:val="99"/>
              </w:rPr>
              <w:t>本的な証明ができるようになる。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・三角形の合同条件を理解し、証明問</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題に活かせるようになる。</w:t>
            </w:r>
          </w:p>
        </w:tc>
        <w:tc>
          <w:tcPr>
            <w:tcW w:w="1701" w:type="dxa"/>
            <w:tcBorders>
              <w:top w:val="dashSmallGap" w:sz="4" w:space="0" w:color="auto"/>
              <w:left w:val="single" w:sz="4" w:space="0" w:color="000000"/>
              <w:bottom w:val="dashSmallGap"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・授業での取り組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み</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等</w:t>
            </w:r>
          </w:p>
        </w:tc>
      </w:tr>
      <w:tr>
        <w:trPr>
          <w:trHeight w:val="4290"/>
        </w:trPr>
        <w:tc>
          <w:tcPr>
            <w:tcW w:w="567" w:type="dxa"/>
            <w:tcBorders>
              <w:top w:val="dashSmallGap" w:sz="4" w:space="0" w:color="auto"/>
              <w:left w:val="single" w:sz="4" w:space="0" w:color="000000"/>
              <w:bottom w:val="single" w:sz="4" w:space="0" w:color="auto"/>
              <w:right w:val="single" w:sz="4" w:space="0" w:color="000000"/>
            </w:tcBorders>
            <w:tcMar>
              <w:left w:w="49" w:type="dxa"/>
              <w:right w:w="49" w:type="dxa"/>
            </w:tcMar>
            <w:vAlign w:val="cente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３</w:t>
            </w:r>
          </w:p>
        </w:tc>
        <w:tc>
          <w:tcPr>
            <w:tcW w:w="567" w:type="dxa"/>
            <w:tcBorders>
              <w:top w:val="dashSmallGap" w:sz="4" w:space="0" w:color="auto"/>
              <w:left w:val="single" w:sz="4" w:space="0" w:color="000000"/>
              <w:bottom w:val="single" w:sz="4" w:space="0" w:color="auto"/>
              <w:right w:val="single" w:sz="4" w:space="0" w:color="000000"/>
            </w:tcBorders>
            <w:tcMar>
              <w:left w:w="49" w:type="dxa"/>
              <w:right w:w="49" w:type="dxa"/>
            </w:tcMar>
          </w:tcPr>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１</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２</w:t>
            </w:r>
          </w:p>
          <w:p>
            <w:pPr>
              <w:jc w:val="cente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p>
          <w:p>
            <w:pPr>
              <w:rPr>
                <w:rFonts w:ascii="UD デジタル 教科書体 NK-R" w:eastAsia="UD デジタル 教科書体 NK-R" w:hAnsiTheme="majorEastAsia"/>
              </w:rPr>
            </w:pPr>
          </w:p>
          <w:p>
            <w:pPr>
              <w:jc w:val="center"/>
              <w:rPr>
                <w:rFonts w:ascii="UD デジタル 教科書体 NK-R" w:eastAsia="UD デジタル 教科書体 NK-R" w:hAnsiTheme="majorEastAsia"/>
              </w:rPr>
            </w:pPr>
            <w:r>
              <w:rPr>
                <w:rFonts w:ascii="UD デジタル 教科書体 NK-R" w:eastAsia="UD デジタル 教科書体 NK-R" w:hAnsiTheme="majorEastAsia" w:hint="eastAsia"/>
              </w:rPr>
              <w:t>３</w:t>
            </w:r>
          </w:p>
        </w:tc>
        <w:tc>
          <w:tcPr>
            <w:tcW w:w="3118" w:type="dxa"/>
            <w:tcBorders>
              <w:top w:val="dashSmallGap" w:sz="4" w:space="0" w:color="auto"/>
              <w:left w:val="single" w:sz="4" w:space="0" w:color="000000"/>
              <w:bottom w:val="single" w:sz="4" w:space="0" w:color="auto"/>
              <w:right w:val="single" w:sz="4" w:space="0" w:color="000000"/>
            </w:tcBorders>
            <w:tcMar>
              <w:left w:w="49" w:type="dxa"/>
              <w:right w:w="49" w:type="dxa"/>
            </w:tcMar>
          </w:tcPr>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５章　図形の性質と証明</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・二等辺三角形</w:t>
            </w:r>
          </w:p>
          <w:p>
            <w:pPr>
              <w:ind w:firstLineChars="100" w:firstLine="210"/>
              <w:rPr>
                <w:rFonts w:ascii="UD デジタル 教科書体 NK-R" w:eastAsia="UD デジタル 教科書体 NK-R" w:hAnsiTheme="majorEastAsia"/>
                <w:w w:val="95"/>
              </w:rPr>
            </w:pPr>
            <w:r>
              <w:rPr>
                <w:rFonts w:ascii="UD デジタル 教科書体 NK-R" w:eastAsia="UD デジタル 教科書体 NK-R" w:hAnsiTheme="majorEastAsia" w:hint="eastAsia"/>
              </w:rPr>
              <w:t>・直角三角形の合同</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・平行四辺形の性質</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w:t>
            </w:r>
            <w:r>
              <w:rPr>
                <w:rFonts w:ascii="UD デジタル 教科書体 NK-R" w:eastAsia="UD デジタル 教科書体 NK-R" w:hAnsiTheme="majorEastAsia" w:hint="eastAsia"/>
                <w:w w:val="95"/>
              </w:rPr>
              <w:t>平行四辺形になるための条件</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・特別な平行四辺形</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・平行線と面積</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６章　データの活用</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・データの散らばり</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・データの傾向と調査</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７章　確率</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・起こりやすさと確率</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・確率の求め方</w:t>
            </w:r>
          </w:p>
          <w:p>
            <w:pPr>
              <w:ind w:firstLineChars="100" w:firstLine="210"/>
              <w:rPr>
                <w:rFonts w:ascii="UD デジタル 教科書体 NK-R" w:eastAsia="UD デジタル 教科書体 NK-R" w:hAnsiTheme="majorEastAsia"/>
              </w:rPr>
            </w:pPr>
            <w:r>
              <w:rPr>
                <w:rFonts w:ascii="UD デジタル 教科書体 NK-R" w:eastAsia="UD デジタル 教科書体 NK-R" w:hAnsiTheme="majorEastAsia" w:hint="eastAsia"/>
              </w:rPr>
              <w:t>・いろいろな確率</w:t>
            </w:r>
          </w:p>
          <w:p>
            <w:pPr>
              <w:rPr>
                <w:rFonts w:ascii="UD デジタル 教科書体 NK-R" w:eastAsia="UD デジタル 教科書体 NK-R" w:hAnsiTheme="majorEastAsia"/>
                <w:w w:val="95"/>
              </w:rPr>
            </w:pPr>
          </w:p>
        </w:tc>
        <w:tc>
          <w:tcPr>
            <w:tcW w:w="3685" w:type="dxa"/>
            <w:tcBorders>
              <w:top w:val="dashSmallGap" w:sz="4" w:space="0" w:color="auto"/>
              <w:left w:val="single" w:sz="4" w:space="0" w:color="000000"/>
              <w:bottom w:val="single" w:sz="4" w:space="0" w:color="auto"/>
              <w:right w:val="single" w:sz="4" w:space="0" w:color="000000"/>
            </w:tcBorders>
            <w:tcMar>
              <w:left w:w="49" w:type="dxa"/>
              <w:right w:w="49" w:type="dxa"/>
            </w:tcMar>
          </w:tcPr>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・三角形や平行四辺形に関する様々な</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性質や定理を理解し、問題に活かせる</w:t>
            </w:r>
          </w:p>
          <w:p>
            <w:pPr>
              <w:ind w:rightChars="72" w:right="151" w:firstLineChars="50" w:firstLine="105"/>
              <w:rPr>
                <w:rFonts w:ascii="UD デジタル 教科書体 NK-R" w:eastAsia="UD デジタル 教科書体 NK-R" w:hAnsiTheme="majorEastAsia"/>
              </w:rPr>
            </w:pPr>
            <w:r>
              <w:rPr>
                <w:rFonts w:ascii="UD デジタル 教科書体 NK-R" w:eastAsia="UD デジタル 教科書体 NK-R" w:hAnsiTheme="majorEastAsia" w:hint="eastAsia"/>
              </w:rPr>
              <w:t>ようになる。</w:t>
            </w:r>
          </w:p>
          <w:p>
            <w:pPr>
              <w:ind w:left="210" w:rightChars="72" w:right="151" w:hangingChars="100" w:hanging="210"/>
              <w:rPr>
                <w:rFonts w:ascii="UD デジタル 教科書体 NK-R" w:eastAsia="UD デジタル 教科書体 NK-R" w:hAnsiTheme="majorEastAsia"/>
              </w:rPr>
            </w:pPr>
          </w:p>
          <w:p>
            <w:pPr>
              <w:ind w:left="210" w:rightChars="72" w:right="151" w:hangingChars="100" w:hanging="210"/>
              <w:rPr>
                <w:rFonts w:ascii="UD デジタル 教科書体 NK-R" w:eastAsia="UD デジタル 教科書体 NK-R" w:hAnsiTheme="majorEastAsia"/>
              </w:rPr>
            </w:pPr>
          </w:p>
          <w:p>
            <w:pPr>
              <w:ind w:left="210" w:rightChars="72" w:right="151" w:hangingChars="100" w:hanging="210"/>
              <w:rPr>
                <w:rFonts w:ascii="UD デジタル 教科書体 NK-R" w:eastAsia="UD デジタル 教科書体 NK-R" w:hAnsiTheme="majorEastAsia"/>
              </w:rPr>
            </w:pPr>
          </w:p>
          <w:p>
            <w:pPr>
              <w:ind w:rightChars="72" w:right="151"/>
              <w:rPr>
                <w:rFonts w:ascii="UD デジタル 教科書体 NK-R" w:eastAsia="UD デジタル 教科書体 NK-R" w:hAnsiTheme="majorEastAsia"/>
              </w:rPr>
            </w:pP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・「四分位範囲」「箱ひげ図」で資料の分布の様子を知ることができる。</w:t>
            </w:r>
          </w:p>
          <w:p>
            <w:pPr>
              <w:ind w:left="210" w:rightChars="72" w:right="151" w:hangingChars="100" w:hanging="210"/>
              <w:rPr>
                <w:rFonts w:ascii="UD デジタル 教科書体 NK-R" w:eastAsia="UD デジタル 教科書体 NK-R" w:hAnsiTheme="majorEastAsia"/>
              </w:rPr>
            </w:pP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・確率の意味を理解し、求めることがで</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きる。</w:t>
            </w:r>
          </w:p>
          <w:p>
            <w:pPr>
              <w:ind w:left="210" w:rightChars="72" w:right="151" w:hangingChars="100" w:hanging="210"/>
              <w:rPr>
                <w:rFonts w:ascii="UD デジタル 教科書体 NK-R" w:eastAsia="UD デジタル 教科書体 NK-R" w:hAnsiTheme="majorEastAsia"/>
              </w:rPr>
            </w:pPr>
            <w:r>
              <w:rPr>
                <w:rFonts w:ascii="UD デジタル 教科書体 NK-R" w:eastAsia="UD デジタル 教科書体 NK-R" w:hAnsiTheme="majorEastAsia" w:hint="eastAsia"/>
              </w:rPr>
              <w:t>・確率を用いて不確定な事象を説明す</w:t>
            </w:r>
          </w:p>
          <w:p>
            <w:pPr>
              <w:ind w:leftChars="50" w:left="210" w:rightChars="72" w:right="151" w:hangingChars="50" w:hanging="105"/>
              <w:rPr>
                <w:rFonts w:ascii="UD デジタル 教科書体 NK-R" w:eastAsia="UD デジタル 教科書体 NK-R" w:hAnsiTheme="majorEastAsia"/>
              </w:rPr>
            </w:pPr>
            <w:r>
              <w:rPr>
                <w:rFonts w:ascii="UD デジタル 教科書体 NK-R" w:eastAsia="UD デジタル 教科書体 NK-R" w:hAnsiTheme="majorEastAsia" w:hint="eastAsia"/>
              </w:rPr>
              <w:t>ることができる。</w:t>
            </w:r>
          </w:p>
          <w:p>
            <w:pPr>
              <w:ind w:left="210" w:rightChars="72" w:right="151" w:hangingChars="100" w:hanging="210"/>
              <w:rPr>
                <w:rFonts w:ascii="UD デジタル 教科書体 NK-R" w:eastAsia="UD デジタル 教科書体 NK-R" w:hAnsiTheme="majorEastAsia"/>
              </w:rPr>
            </w:pPr>
          </w:p>
        </w:tc>
        <w:tc>
          <w:tcPr>
            <w:tcW w:w="1701" w:type="dxa"/>
            <w:tcBorders>
              <w:top w:val="dashSmallGap" w:sz="4" w:space="0" w:color="auto"/>
              <w:left w:val="single" w:sz="4" w:space="0" w:color="000000"/>
              <w:bottom w:val="single" w:sz="4" w:space="0" w:color="auto"/>
              <w:right w:val="single" w:sz="4" w:space="0" w:color="000000"/>
            </w:tcBorders>
            <w:tcMar>
              <w:left w:w="49" w:type="dxa"/>
              <w:right w:w="49" w:type="dxa"/>
            </w:tcMar>
          </w:tcPr>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・授業での取り組　</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み</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・小テスト</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・ワーク</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・自己評価カード</w:t>
            </w:r>
          </w:p>
          <w:p>
            <w:pPr>
              <w:snapToGrid w:val="0"/>
              <w:rPr>
                <w:rFonts w:ascii="UD デジタル 教科書体 NK-R" w:eastAsia="UD デジタル 教科書体 NK-R" w:hAnsiTheme="majorEastAsia"/>
              </w:rPr>
            </w:pPr>
            <w:r>
              <w:rPr>
                <w:rFonts w:ascii="UD デジタル 教科書体 NK-R" w:eastAsia="UD デジタル 教科書体 NK-R" w:hAnsiTheme="majorEastAsia" w:hint="eastAsia"/>
              </w:rPr>
              <w:t>・定期考査</w:t>
            </w:r>
          </w:p>
          <w:p>
            <w:pPr>
              <w:rPr>
                <w:rFonts w:ascii="UD デジタル 教科書体 NK-R" w:eastAsia="UD デジタル 教科書体 NK-R" w:hAnsiTheme="majorEastAsia"/>
              </w:rPr>
            </w:pPr>
            <w:r>
              <w:rPr>
                <w:rFonts w:ascii="UD デジタル 教科書体 NK-R" w:eastAsia="UD デジタル 教科書体 NK-R" w:hAnsiTheme="majorEastAsia" w:hint="eastAsia"/>
              </w:rPr>
              <w:t xml:space="preserve">　　　　　　　　　　　　　等</w:t>
            </w:r>
            <w:bookmarkStart w:id="0" w:name="_GoBack"/>
            <w:bookmarkEnd w:id="0"/>
          </w:p>
        </w:tc>
      </w:tr>
    </w:tbl>
    <w:p>
      <w:pPr>
        <w:rPr>
          <w:rFonts w:asciiTheme="majorEastAsia" w:eastAsiaTheme="majorEastAsia" w:hAnsiTheme="majorEastAsia"/>
        </w:rPr>
      </w:pPr>
    </w:p>
    <w:sectPr>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8185234-2933-4393-A364-D32C67C7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本杉　貴保2（校務）</cp:lastModifiedBy>
  <cp:revision>12</cp:revision>
  <cp:lastPrinted>2024-04-30T03:32:00Z</cp:lastPrinted>
  <dcterms:created xsi:type="dcterms:W3CDTF">2024-04-23T03:36:00Z</dcterms:created>
  <dcterms:modified xsi:type="dcterms:W3CDTF">2025-04-21T05:14:00Z</dcterms:modified>
</cp:coreProperties>
</file>