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rPr>
          <w:trHeight w:val="699"/>
        </w:trP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spacing w:val="6"/>
                <w:kern w:val="0"/>
                <w:sz w:val="28"/>
                <w:szCs w:val="28"/>
              </w:rPr>
              <w:t>３年　　技術科ガイダンスシラバス　　　　　　　　　　　　　　　　　教科担当　松崎聖一</w:t>
            </w:r>
          </w:p>
        </w:tc>
      </w:tr>
    </w:tbl>
    <w:p>
      <w:pPr>
        <w:overflowPunct w:val="0"/>
        <w:textAlignment w:val="baseline"/>
        <w:rPr>
          <w:rFonts w:ascii="Times New Roman" w:eastAsia="ＭＳ ゴシック"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１　技術を学ぶねらい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leftChars="-11" w:left="118" w:hangingChars="67" w:hanging="141"/>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・生活に役立つ技術に関する「基本知識」や「技能」、生活をより良くするための「創造」や「工夫」を身につける。</w:t>
            </w:r>
          </w:p>
          <w:p>
            <w:pPr>
              <w:suppressAutoHyphens/>
              <w:kinsoku w:val="0"/>
              <w:wordWrap w:val="0"/>
              <w:overflowPunct w:val="0"/>
              <w:autoSpaceDE w:val="0"/>
              <w:autoSpaceDN w:val="0"/>
              <w:adjustRightInd w:val="0"/>
              <w:spacing w:line="302" w:lineRule="atLeast"/>
              <w:ind w:left="630" w:hangingChars="300" w:hanging="63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・実際に生活に役立つ作品（教材）より、自ら課題を設定し解決する力をつける。また、完成した時の達成感や</w:t>
            </w:r>
          </w:p>
          <w:p>
            <w:pPr>
              <w:suppressAutoHyphens/>
              <w:kinsoku w:val="0"/>
              <w:wordWrap w:val="0"/>
              <w:overflowPunct w:val="0"/>
              <w:autoSpaceDE w:val="0"/>
              <w:autoSpaceDN w:val="0"/>
              <w:adjustRightInd w:val="0"/>
              <w:spacing w:line="302" w:lineRule="atLeast"/>
              <w:ind w:leftChars="50" w:left="630" w:hangingChars="250" w:hanging="525"/>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充実感を味わい、作る喜びを実感する。</w:t>
            </w:r>
          </w:p>
        </w:tc>
      </w:tr>
    </w:tbl>
    <w:p>
      <w:pPr>
        <w:overflowPunct w:val="0"/>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２　学習方法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left="630" w:hangingChars="300" w:hanging="63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・授業や学習の基本は、授業規律の成立からです。忘れ物をしない、チャイムで始められる、私語なく静かに先</w:t>
            </w:r>
          </w:p>
          <w:p>
            <w:pPr>
              <w:suppressAutoHyphens/>
              <w:kinsoku w:val="0"/>
              <w:wordWrap w:val="0"/>
              <w:overflowPunct w:val="0"/>
              <w:autoSpaceDE w:val="0"/>
              <w:autoSpaceDN w:val="0"/>
              <w:adjustRightInd w:val="0"/>
              <w:spacing w:line="302" w:lineRule="atLeast"/>
              <w:ind w:leftChars="50" w:left="630" w:hangingChars="250" w:hanging="525"/>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生の話を聞ける、準備や片づけを自主的にできる、などの学習の基本を身につけることから始まります。</w:t>
            </w:r>
          </w:p>
          <w:p>
            <w:pPr>
              <w:pStyle w:val="a3"/>
              <w:numPr>
                <w:ilvl w:val="0"/>
                <w:numId w:val="4"/>
              </w:numPr>
              <w:suppressAutoHyphens/>
              <w:kinsoku w:val="0"/>
              <w:wordWrap w:val="0"/>
              <w:overflowPunct w:val="0"/>
              <w:autoSpaceDE w:val="0"/>
              <w:autoSpaceDN w:val="0"/>
              <w:adjustRightInd w:val="0"/>
              <w:spacing w:line="302" w:lineRule="atLeast"/>
              <w:ind w:leftChars="0"/>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xml:space="preserve">授業の進め方　</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xml:space="preserve">　　・座学では、教科書と課題プリントを中心に作業に必要な基本的知識を身につけます。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xml:space="preserve">　　・実習では、授業の目標や作業内容を確認し、作業後にその日の振り返りを行います。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②定期考査…　授業の内容や課題プリント等を中心に出題します。</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③課題…授業で習ったことを用い、しっかり考え抜いて取り組みましょう。</w:t>
            </w:r>
          </w:p>
        </w:tc>
      </w:tr>
    </w:tbl>
    <w:p>
      <w:pPr>
        <w:overflowPunct w:val="0"/>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３　持ち物、忘れものなどについて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firstLineChars="100" w:firstLine="21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●持ち物</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教科書、ハンドノート、ファイル（タブレット）</w:t>
            </w:r>
          </w:p>
          <w:p>
            <w:pPr>
              <w:suppressAutoHyphens/>
              <w:kinsoku w:val="0"/>
              <w:wordWrap w:val="0"/>
              <w:overflowPunct w:val="0"/>
              <w:autoSpaceDE w:val="0"/>
              <w:autoSpaceDN w:val="0"/>
              <w:adjustRightInd w:val="0"/>
              <w:spacing w:line="302" w:lineRule="atLeast"/>
              <w:ind w:firstLineChars="300" w:firstLine="63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※配布されたタブレットPCは常に充電しておいてください。</w:t>
            </w:r>
          </w:p>
          <w:p>
            <w:pPr>
              <w:suppressAutoHyphens/>
              <w:kinsoku w:val="0"/>
              <w:wordWrap w:val="0"/>
              <w:overflowPunct w:val="0"/>
              <w:autoSpaceDE w:val="0"/>
              <w:autoSpaceDN w:val="0"/>
              <w:adjustRightInd w:val="0"/>
              <w:spacing w:line="302" w:lineRule="atLeast"/>
              <w:ind w:firstLineChars="300" w:firstLine="63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※技術ファイルは、配布物・課題プリント等すべてをストックし復習に役立てます。</w:t>
            </w:r>
          </w:p>
          <w:p>
            <w:pPr>
              <w:suppressAutoHyphens/>
              <w:kinsoku w:val="0"/>
              <w:wordWrap w:val="0"/>
              <w:overflowPunct w:val="0"/>
              <w:autoSpaceDE w:val="0"/>
              <w:autoSpaceDN w:val="0"/>
              <w:adjustRightInd w:val="0"/>
              <w:spacing w:line="302" w:lineRule="atLeast"/>
              <w:ind w:leftChars="300" w:left="63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※服装は基本的に標準服です。作業内容によりジャージを着て、行う場合があります。</w:t>
            </w:r>
          </w:p>
        </w:tc>
      </w:tr>
    </w:tbl>
    <w:p>
      <w:pPr>
        <w:overflowPunct w:val="0"/>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４　学習の評価内容と評価方法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pStyle w:val="a3"/>
              <w:numPr>
                <w:ilvl w:val="0"/>
                <w:numId w:val="3"/>
              </w:numPr>
              <w:suppressAutoHyphens/>
              <w:kinsoku w:val="0"/>
              <w:wordWrap w:val="0"/>
              <w:overflowPunct w:val="0"/>
              <w:autoSpaceDE w:val="0"/>
              <w:autoSpaceDN w:val="0"/>
              <w:adjustRightInd w:val="0"/>
              <w:spacing w:line="302" w:lineRule="atLeast"/>
              <w:ind w:leftChars="0"/>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「知識・技能」</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【実習に伴う知識と理解・課題プリント・定期考査・作業の準備や片付け・提出物</w:t>
            </w:r>
          </w:p>
          <w:p>
            <w:pPr>
              <w:suppressAutoHyphens/>
              <w:kinsoku w:val="0"/>
              <w:wordWrap w:val="0"/>
              <w:overflowPunct w:val="0"/>
              <w:autoSpaceDE w:val="0"/>
              <w:autoSpaceDN w:val="0"/>
              <w:adjustRightInd w:val="0"/>
              <w:spacing w:line="302" w:lineRule="atLeast"/>
              <w:ind w:firstLineChars="250" w:firstLine="525"/>
              <w:jc w:val="left"/>
              <w:textAlignment w:val="baseline"/>
              <w:rPr>
                <w:rFonts w:ascii="UD デジタル 教科書体 NK-R" w:eastAsia="UD デジタル 教科書体 NK-R" w:hAnsiTheme="majorEastAsia"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作業手順の正しさ・工具や機械の使い方・作品の完成度、定期考査】</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②「思考・判断・表現」</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【作品の工夫やアイデア・課題プリント・振り返りの記入内容、</w:t>
            </w:r>
            <w:r>
              <w:rPr>
                <w:rFonts w:ascii="UD デジタル 教科書体 NK-R" w:eastAsia="UD デジタル 教科書体 NK-R" w:hAnsiTheme="majorEastAsia" w:cs="ＭＳ ゴシック" w:hint="eastAsia"/>
                <w:color w:val="000000"/>
                <w:kern w:val="0"/>
                <w:szCs w:val="21"/>
              </w:rPr>
              <w:t>定期考査</w:t>
            </w:r>
            <w:r>
              <w:rPr>
                <w:rFonts w:ascii="UD デジタル 教科書体 NK-R" w:eastAsia="UD デジタル 教科書体 NK-R" w:hAnsiTheme="majorEastAsia" w:cs="ＭＳ ゴシック" w:hint="eastAsia"/>
                <w:color w:val="000000"/>
                <w:kern w:val="0"/>
                <w:szCs w:val="21"/>
              </w:rPr>
              <w:t>】</w:t>
            </w:r>
          </w:p>
          <w:p>
            <w:pPr>
              <w:pStyle w:val="a3"/>
              <w:numPr>
                <w:ilvl w:val="0"/>
                <w:numId w:val="3"/>
              </w:numPr>
              <w:suppressAutoHyphens/>
              <w:kinsoku w:val="0"/>
              <w:wordWrap w:val="0"/>
              <w:overflowPunct w:val="0"/>
              <w:autoSpaceDE w:val="0"/>
              <w:autoSpaceDN w:val="0"/>
              <w:adjustRightInd w:val="0"/>
              <w:spacing w:line="302" w:lineRule="atLeast"/>
              <w:ind w:leftChars="0"/>
              <w:jc w:val="left"/>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t>「主体的に学習に取り組む態度」</w:t>
            </w:r>
          </w:p>
          <w:p>
            <w:pPr>
              <w:suppressAutoHyphens/>
              <w:kinsoku w:val="0"/>
              <w:wordWrap w:val="0"/>
              <w:overflowPunct w:val="0"/>
              <w:autoSpaceDE w:val="0"/>
              <w:autoSpaceDN w:val="0"/>
              <w:adjustRightInd w:val="0"/>
              <w:spacing w:line="302" w:lineRule="atLeast"/>
              <w:ind w:firstLineChars="200" w:firstLine="42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heme="majorEastAsia" w:cs="ＭＳ ゴシック" w:hint="eastAsia"/>
                <w:color w:val="000000"/>
                <w:kern w:val="0"/>
                <w:szCs w:val="21"/>
              </w:rPr>
              <w:t>【課題プリント・授業や作業での取り組み】</w:t>
            </w:r>
          </w:p>
        </w:tc>
      </w:tr>
    </w:tbl>
    <w:p>
      <w:pPr>
        <w:overflowPunct w:val="0"/>
        <w:textAlignment w:val="baseline"/>
        <w:rPr>
          <w:rFonts w:ascii="UD デジタル 教科書体 NK-R" w:eastAsia="UD デジタル 教科書体 NK-R" w:hAnsi="Times New Roman" w:cs="ＭＳ ゴシック"/>
          <w:color w:val="000000"/>
          <w:kern w:val="0"/>
          <w:szCs w:val="21"/>
        </w:rPr>
      </w:pPr>
    </w:p>
    <w:p>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５　先生からのアドバイス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tc>
          <w:tcPr>
            <w:tcW w:w="9517"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2" w:lineRule="atLeast"/>
              <w:ind w:left="210" w:hangingChars="100" w:hanging="210"/>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授業中は安全第一に行動し、意欲的に取り組むようにしましょう。授業が技術と家庭科の隔週になります、教科係からの連絡をしっかり聞き、忘れ物がないように努めてください。</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課題は必ず期限を守って提出しましょう。</w:t>
            </w:r>
          </w:p>
          <w:p>
            <w:pPr>
              <w:suppressAutoHyphens/>
              <w:kinsoku w:val="0"/>
              <w:wordWrap w:val="0"/>
              <w:overflowPunct w:val="0"/>
              <w:autoSpaceDE w:val="0"/>
              <w:autoSpaceDN w:val="0"/>
              <w:adjustRightInd w:val="0"/>
              <w:spacing w:line="302" w:lineRule="atLeas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　作品は必ず完成させるようにしましょう。</w:t>
            </w:r>
          </w:p>
        </w:tc>
      </w:tr>
    </w:tbl>
    <w:p>
      <w:pPr>
        <w:overflowPunct w:val="0"/>
        <w:textAlignment w:val="baseline"/>
        <w:rPr>
          <w:rFonts w:ascii="UD デジタル 教科書体 NK-R" w:eastAsia="UD デジタル 教科書体 NK-R" w:hAnsiTheme="majorEastAsia" w:cs="ＭＳ ゴシック"/>
          <w:color w:val="000000"/>
          <w:kern w:val="0"/>
          <w:szCs w:val="21"/>
        </w:rPr>
      </w:pPr>
    </w:p>
    <w:p>
      <w:pPr>
        <w:overflowPunct w:val="0"/>
        <w:textAlignment w:val="baseline"/>
        <w:rPr>
          <w:rFonts w:ascii="UD デジタル 教科書体 NK-R" w:eastAsia="UD デジタル 教科書体 NK-R" w:hAnsiTheme="majorEastAsia" w:cs="Times New Roman"/>
          <w:color w:val="000000"/>
          <w:spacing w:val="16"/>
          <w:kern w:val="0"/>
          <w:szCs w:val="21"/>
        </w:rPr>
      </w:pPr>
      <w:r>
        <w:rPr>
          <w:rFonts w:ascii="UD デジタル 教科書体 NK-R" w:eastAsia="UD デジタル 教科書体 NK-R" w:hAnsiTheme="majorEastAsia" w:cs="ＭＳ ゴシック" w:hint="eastAsia"/>
          <w:color w:val="000000"/>
          <w:kern w:val="0"/>
          <w:szCs w:val="21"/>
        </w:rPr>
        <w:lastRenderedPageBreak/>
        <w:t>６　技術科３年　年間学習計画</w:t>
      </w:r>
    </w:p>
    <w:tbl>
      <w:tblPr>
        <w:tblStyle w:val="a8"/>
        <w:tblW w:w="9661" w:type="dxa"/>
        <w:tblInd w:w="108" w:type="dxa"/>
        <w:tblLayout w:type="fixed"/>
        <w:tblLook w:val="04A0" w:firstRow="1" w:lastRow="0" w:firstColumn="1" w:lastColumn="0" w:noHBand="0" w:noVBand="1"/>
      </w:tblPr>
      <w:tblGrid>
        <w:gridCol w:w="596"/>
        <w:gridCol w:w="567"/>
        <w:gridCol w:w="2957"/>
        <w:gridCol w:w="3410"/>
        <w:gridCol w:w="2131"/>
      </w:tblGrid>
      <w:tr>
        <w:trPr>
          <w:trHeight w:val="334"/>
        </w:trPr>
        <w:tc>
          <w:tcPr>
            <w:tcW w:w="596" w:type="dxa"/>
            <w:vAlign w:val="center"/>
          </w:tcPr>
          <w:p>
            <w:pPr>
              <w:spacing w:line="240" w:lineRule="exact"/>
              <w:jc w:val="center"/>
              <w:rPr>
                <w:rFonts w:ascii="UD デジタル 教科書体 NK-R" w:eastAsia="UD デジタル 教科書体 NK-R" w:hAnsiTheme="majorEastAsia"/>
                <w:sz w:val="16"/>
                <w:szCs w:val="21"/>
              </w:rPr>
            </w:pPr>
            <w:r>
              <w:rPr>
                <w:rFonts w:ascii="UD デジタル 教科書体 NK-R" w:eastAsia="UD デジタル 教科書体 NK-R" w:hAnsiTheme="majorEastAsia" w:hint="eastAsia"/>
                <w:sz w:val="16"/>
                <w:szCs w:val="21"/>
              </w:rPr>
              <w:t>学期</w:t>
            </w:r>
          </w:p>
        </w:tc>
        <w:tc>
          <w:tcPr>
            <w:tcW w:w="567"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月</w:t>
            </w:r>
          </w:p>
        </w:tc>
        <w:tc>
          <w:tcPr>
            <w:tcW w:w="2957"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単元名・学習内容</w:t>
            </w:r>
          </w:p>
        </w:tc>
        <w:tc>
          <w:tcPr>
            <w:tcW w:w="3410"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学習の目標</w:t>
            </w:r>
          </w:p>
        </w:tc>
        <w:tc>
          <w:tcPr>
            <w:tcW w:w="2131"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評価方法</w:t>
            </w:r>
          </w:p>
        </w:tc>
      </w:tr>
      <w:tr>
        <w:trPr>
          <w:cantSplit/>
          <w:trHeight w:val="1128"/>
        </w:trPr>
        <w:tc>
          <w:tcPr>
            <w:tcW w:w="596"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w:t>
            </w:r>
          </w:p>
        </w:tc>
        <w:tc>
          <w:tcPr>
            <w:tcW w:w="567" w:type="dxa"/>
            <w:textDirection w:val="tbRlV"/>
            <w:vAlign w:val="center"/>
          </w:tcPr>
          <w:p>
            <w:pPr>
              <w:spacing w:line="240" w:lineRule="exact"/>
              <w:ind w:left="113" w:right="113"/>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４　　　～　　　　７</w:t>
            </w:r>
          </w:p>
        </w:tc>
        <w:tc>
          <w:tcPr>
            <w:tcW w:w="2957" w:type="dxa"/>
          </w:tcPr>
          <w:p>
            <w:pPr>
              <w:pStyle w:val="aa"/>
              <w:adjustRightInd w:val="0"/>
              <w:snapToGrid w:val="0"/>
              <w:spacing w:line="240" w:lineRule="exact"/>
              <w:jc w:val="left"/>
              <w:rPr>
                <w:rFonts w:ascii="UD デジタル 教科書体 NK-R" w:eastAsia="UD デジタル 教科書体 NK-R" w:hAnsiTheme="majorEastAsia" w:cs="ＭＳ Ｐゴシック"/>
                <w:sz w:val="21"/>
                <w:szCs w:val="21"/>
              </w:rPr>
            </w:pPr>
            <w:r>
              <w:rPr>
                <w:rFonts w:ascii="UD デジタル 教科書体 NK-R" w:eastAsia="UD デジタル 教科書体 NK-R" w:hAnsiTheme="majorEastAsia" w:cs="ＭＳ Ｐゴシック" w:hint="eastAsia"/>
                <w:sz w:val="21"/>
                <w:szCs w:val="21"/>
              </w:rPr>
              <w:t>＜情報の技術＞</w:t>
            </w:r>
          </w:p>
          <w:p>
            <w:pPr>
              <w:pStyle w:val="aa"/>
              <w:adjustRightInd w:val="0"/>
              <w:snapToGrid w:val="0"/>
              <w:spacing w:line="240" w:lineRule="exact"/>
              <w:jc w:val="left"/>
              <w:rPr>
                <w:rFonts w:ascii="UD デジタル 教科書体 NK-R" w:eastAsia="UD デジタル 教科書体 NK-R" w:hAnsiTheme="majorEastAsia" w:cs="ＭＳ Ｐゴシック"/>
                <w:sz w:val="21"/>
                <w:szCs w:val="21"/>
              </w:rPr>
            </w:pPr>
            <w:r>
              <w:rPr>
                <w:rFonts w:ascii="UD デジタル 教科書体 NK-R" w:eastAsia="UD デジタル 教科書体 NK-R" w:hAnsiTheme="majorEastAsia" w:cs="ＭＳ Ｐゴシック" w:hint="eastAsia"/>
                <w:sz w:val="21"/>
                <w:szCs w:val="21"/>
              </w:rPr>
              <w:t>情報とコンピュータ</w:t>
            </w:r>
          </w:p>
          <w:p>
            <w:pPr>
              <w:spacing w:line="240" w:lineRule="exact"/>
              <w:rPr>
                <w:rFonts w:ascii="UD デジタル 教科書体 NK-R" w:eastAsia="UD デジタル 教科書体 NK-R" w:hAnsiTheme="majorEastAsia" w:cs="ＭＳ Ｐゴシック"/>
                <w:szCs w:val="21"/>
              </w:rPr>
            </w:pPr>
            <w:r>
              <w:rPr>
                <w:rFonts w:ascii="UD デジタル 教科書体 NK-R" w:eastAsia="UD デジタル 教科書体 NK-R" w:hAnsiTheme="majorEastAsia" w:cs="ＭＳ Ｐゴシック" w:hint="eastAsia"/>
                <w:szCs w:val="21"/>
              </w:rPr>
              <w:t>計測・制御による問題解決</w:t>
            </w:r>
          </w:p>
          <w:p>
            <w:pPr>
              <w:spacing w:line="240" w:lineRule="exact"/>
              <w:rPr>
                <w:rFonts w:ascii="UD デジタル 教科書体 NK-R" w:eastAsia="UD デジタル 教科書体 NK-R" w:hAnsiTheme="majorEastAsia" w:cs="ＭＳ Ｐゴシック"/>
                <w:szCs w:val="21"/>
              </w:rPr>
            </w:pPr>
          </w:p>
          <w:p>
            <w:pPr>
              <w:spacing w:line="240" w:lineRule="exact"/>
              <w:rPr>
                <w:rFonts w:ascii="UD デジタル 教科書体 NK-R" w:eastAsia="UD デジタル 教科書体 NK-R" w:hAnsiTheme="majorEastAsia" w:cs="ＭＳ Ｐゴシック"/>
                <w:szCs w:val="21"/>
              </w:rPr>
            </w:pPr>
          </w:p>
          <w:p>
            <w:pPr>
              <w:spacing w:line="240" w:lineRule="exact"/>
              <w:rPr>
                <w:rFonts w:ascii="UD デジタル 教科書体 NK-R" w:eastAsia="UD デジタル 教科書体 NK-R" w:hAnsiTheme="majorEastAsia" w:cs="ＭＳ Ｐゴシック"/>
                <w:szCs w:val="21"/>
              </w:rPr>
            </w:pPr>
          </w:p>
          <w:p>
            <w:pPr>
              <w:spacing w:line="240" w:lineRule="exact"/>
              <w:rPr>
                <w:rFonts w:ascii="UD デジタル 教科書体 NK-R" w:eastAsia="UD デジタル 教科書体 NK-R" w:hAnsiTheme="majorEastAsia" w:cs="ＭＳ Ｐゴシック"/>
                <w:szCs w:val="21"/>
              </w:rPr>
            </w:pPr>
          </w:p>
          <w:p>
            <w:pPr>
              <w:spacing w:line="240" w:lineRule="exact"/>
              <w:rPr>
                <w:rFonts w:ascii="UD デジタル 教科書体 NK-R" w:eastAsia="UD デジタル 教科書体 NK-R" w:hAnsiTheme="majorEastAsia" w:cs="ＭＳ Ｐゴシック"/>
                <w:szCs w:val="21"/>
              </w:rPr>
            </w:pPr>
          </w:p>
          <w:p>
            <w:pPr>
              <w:spacing w:line="240" w:lineRule="exact"/>
              <w:rPr>
                <w:rFonts w:ascii="UD デジタル 教科書体 NK-R" w:eastAsia="UD デジタル 教科書体 NK-R" w:hAnsiTheme="majorEastAsia" w:cs="ＭＳ Ｐゴシック"/>
                <w:szCs w:val="21"/>
              </w:rPr>
            </w:pPr>
          </w:p>
          <w:p>
            <w:pPr>
              <w:spacing w:line="240" w:lineRule="exact"/>
              <w:rPr>
                <w:rFonts w:ascii="UD デジタル 教科書体 NK-R" w:eastAsia="UD デジタル 教科書体 NK-R" w:hAnsiTheme="majorEastAsia" w:cs="ＭＳ Ｐゴシック"/>
                <w:szCs w:val="21"/>
              </w:rPr>
            </w:pPr>
          </w:p>
          <w:p>
            <w:pPr>
              <w:spacing w:line="240" w:lineRule="exact"/>
              <w:rPr>
                <w:rFonts w:ascii="UD デジタル 教科書体 NK-R" w:eastAsia="UD デジタル 教科書体 NK-R" w:hAnsiTheme="majorEastAsia" w:cs="ＭＳ Ｐゴシック"/>
                <w:szCs w:val="21"/>
              </w:rPr>
            </w:pPr>
            <w:bookmarkStart w:id="0" w:name="_GoBack"/>
            <w:bookmarkEnd w:id="0"/>
          </w:p>
          <w:p>
            <w:pPr>
              <w:spacing w:line="240" w:lineRule="exact"/>
              <w:rPr>
                <w:rFonts w:ascii="UD デジタル 教科書体 NK-R" w:eastAsia="UD デジタル 教科書体 NK-R" w:hAnsiTheme="majorEastAsia" w:cs="ＭＳ Ｐゴシック"/>
                <w:szCs w:val="21"/>
              </w:rPr>
            </w:pP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〈生物育成の技術〉</w:t>
            </w: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生活や社会と生物育成の技術</w:t>
            </w: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さまざまな生物育成の技術</w:t>
            </w: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生物育成の技術による問題解決</w:t>
            </w: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これからの生物育成の技術</w:t>
            </w:r>
          </w:p>
        </w:tc>
        <w:tc>
          <w:tcPr>
            <w:tcW w:w="3410" w:type="dxa"/>
          </w:tcPr>
          <w:p>
            <w:pPr>
              <w:adjustRightInd w:val="0"/>
              <w:snapToGrid w:val="0"/>
              <w:spacing w:line="240" w:lineRule="exact"/>
              <w:ind w:left="174" w:hangingChars="83" w:hanging="174"/>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・計測・制御の仕組みを理解し、簡単なプログラムの制作、動作の確認及びデバッグ等ができる。</w:t>
            </w:r>
          </w:p>
          <w:p>
            <w:pPr>
              <w:adjustRightInd w:val="0"/>
              <w:snapToGrid w:val="0"/>
              <w:spacing w:line="240" w:lineRule="exact"/>
              <w:ind w:left="174" w:hangingChars="83" w:hanging="174"/>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・安全・適切なプログラムの制作、動作の確認及びデバッグ等ができる。</w:t>
            </w:r>
          </w:p>
          <w:p>
            <w:pPr>
              <w:adjustRightInd w:val="0"/>
              <w:snapToGrid w:val="0"/>
              <w:spacing w:line="240" w:lineRule="exact"/>
              <w:ind w:left="174" w:hangingChars="83" w:hanging="174"/>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・入出力されるデータの流れをもとに解決策となる計測・制御システムを構想し、情報処理の手順を具体化することができる。</w:t>
            </w:r>
          </w:p>
          <w:p>
            <w:pPr>
              <w:adjustRightInd w:val="0"/>
              <w:snapToGrid w:val="0"/>
              <w:spacing w:line="24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・問題解決とその過程を振り返り、社会からの要求を踏まえ、プログラムがよりよいものとなるよう改善及び修正を考えることができる。</w:t>
            </w:r>
          </w:p>
          <w:p>
            <w:pPr>
              <w:adjustRightInd w:val="0"/>
              <w:snapToGrid w:val="0"/>
              <w:spacing w:line="24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・育成計画に沿い、観察や検査の結果を踏まえ、安全・適切に育成環境の調節や、作物の管理・収穫ができる。</w:t>
            </w:r>
          </w:p>
          <w:p>
            <w:pPr>
              <w:adjustRightInd w:val="0"/>
              <w:snapToGrid w:val="0"/>
              <w:spacing w:line="240" w:lineRule="exact"/>
              <w:ind w:left="210" w:hangingChars="100" w:hanging="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・これまでの学習を踏まえ、生物育成の技術の役割や影響、最適化について説明できる。</w:t>
            </w:r>
          </w:p>
        </w:tc>
        <w:tc>
          <w:tcPr>
            <w:tcW w:w="2131" w:type="dxa"/>
          </w:tcPr>
          <w:p>
            <w:pPr>
              <w:pStyle w:val="aa"/>
              <w:adjustRightInd w:val="0"/>
              <w:snapToGrid w:val="0"/>
              <w:spacing w:line="240" w:lineRule="exact"/>
              <w:jc w:val="left"/>
              <w:rPr>
                <w:rFonts w:ascii="UD デジタル 教科書体 NK-R" w:eastAsia="UD デジタル 教科書体 NK-R" w:hAnsiTheme="majorEastAsia" w:cs="Times New Roman"/>
                <w:color w:val="000000"/>
                <w:spacing w:val="6"/>
                <w:kern w:val="0"/>
                <w:sz w:val="21"/>
                <w:szCs w:val="21"/>
              </w:rPr>
            </w:pPr>
            <w:r>
              <w:rPr>
                <w:rFonts w:ascii="UD デジタル 教科書体 NK-R" w:eastAsia="UD デジタル 教科書体 NK-R" w:hAnsiTheme="majorEastAsia" w:cs="ＭＳ Ｐゴシック" w:hint="eastAsia"/>
                <w:color w:val="000000"/>
                <w:kern w:val="0"/>
                <w:sz w:val="21"/>
                <w:szCs w:val="21"/>
              </w:rPr>
              <w:t>・授業観察</w:t>
            </w:r>
          </w:p>
          <w:p>
            <w:pPr>
              <w:pStyle w:val="aa"/>
              <w:adjustRightInd w:val="0"/>
              <w:snapToGrid w:val="0"/>
              <w:spacing w:line="240" w:lineRule="exact"/>
              <w:ind w:left="210" w:hangingChars="100" w:hanging="210"/>
              <w:jc w:val="left"/>
              <w:rPr>
                <w:rFonts w:ascii="UD デジタル 教科書体 NK-R" w:eastAsia="UD デジタル 教科書体 NK-R" w:hAnsiTheme="majorEastAsia" w:cs="Times New Roman"/>
                <w:color w:val="000000"/>
                <w:spacing w:val="6"/>
                <w:kern w:val="0"/>
                <w:sz w:val="21"/>
                <w:szCs w:val="21"/>
              </w:rPr>
            </w:pPr>
            <w:r>
              <w:rPr>
                <w:rFonts w:ascii="UD デジタル 教科書体 NK-R" w:eastAsia="UD デジタル 教科書体 NK-R" w:hAnsiTheme="majorEastAsia" w:cs="ＭＳ Ｐゴシック" w:hint="eastAsia"/>
                <w:color w:val="000000"/>
                <w:kern w:val="0"/>
                <w:sz w:val="21"/>
                <w:szCs w:val="21"/>
              </w:rPr>
              <w:t>・課題プリント</w:t>
            </w:r>
          </w:p>
          <w:p>
            <w:pPr>
              <w:adjustRightInd w:val="0"/>
              <w:snapToGrid w:val="0"/>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・パソコン操作</w:t>
            </w:r>
          </w:p>
          <w:p>
            <w:pPr>
              <w:adjustRightInd w:val="0"/>
              <w:snapToGrid w:val="0"/>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・レポート作品</w:t>
            </w:r>
          </w:p>
          <w:p>
            <w:pPr>
              <w:pStyle w:val="aa"/>
              <w:adjustRightInd w:val="0"/>
              <w:snapToGrid w:val="0"/>
              <w:spacing w:line="240" w:lineRule="exact"/>
              <w:jc w:val="left"/>
              <w:rPr>
                <w:rFonts w:ascii="UD デジタル 教科書体 NK-R" w:eastAsia="UD デジタル 教科書体 NK-R" w:hAnsiTheme="majorEastAsia" w:cs="ＭＳ Ｐゴシック"/>
                <w:color w:val="000000"/>
                <w:kern w:val="0"/>
                <w:sz w:val="21"/>
                <w:szCs w:val="21"/>
              </w:rPr>
            </w:pPr>
            <w:r>
              <w:rPr>
                <w:rFonts w:ascii="UD デジタル 教科書体 NK-R" w:eastAsia="UD デジタル 教科書体 NK-R" w:hAnsiTheme="majorEastAsia" w:cs="ＭＳ Ｐゴシック" w:hint="eastAsia"/>
                <w:color w:val="000000"/>
                <w:kern w:val="0"/>
                <w:sz w:val="21"/>
                <w:szCs w:val="21"/>
              </w:rPr>
              <w:t>・定期考査</w:t>
            </w:r>
          </w:p>
          <w:p>
            <w:pPr>
              <w:spacing w:line="240" w:lineRule="exact"/>
              <w:rPr>
                <w:rFonts w:ascii="UD デジタル 教科書体 NK-R" w:eastAsia="UD デジタル 教科書体 NK-R" w:hAnsiTheme="majorEastAsia"/>
                <w:szCs w:val="21"/>
              </w:rPr>
            </w:pPr>
          </w:p>
          <w:p>
            <w:pPr>
              <w:spacing w:line="240" w:lineRule="exact"/>
              <w:rPr>
                <w:rFonts w:ascii="UD デジタル 教科書体 NK-R" w:eastAsia="UD デジタル 教科書体 NK-R" w:hAnsiTheme="majorEastAsia"/>
                <w:szCs w:val="21"/>
              </w:rPr>
            </w:pPr>
          </w:p>
          <w:p>
            <w:pPr>
              <w:spacing w:line="240" w:lineRule="exact"/>
              <w:rPr>
                <w:rFonts w:ascii="UD デジタル 教科書体 NK-R" w:eastAsia="UD デジタル 教科書体 NK-R" w:hAnsiTheme="majorEastAsia"/>
                <w:szCs w:val="21"/>
              </w:rPr>
            </w:pPr>
          </w:p>
          <w:p>
            <w:pPr>
              <w:spacing w:line="240" w:lineRule="exact"/>
              <w:rPr>
                <w:rFonts w:ascii="UD デジタル 教科書体 NK-R" w:eastAsia="UD デジタル 教科書体 NK-R" w:hAnsiTheme="majorEastAsia"/>
                <w:szCs w:val="21"/>
              </w:rPr>
            </w:pPr>
          </w:p>
          <w:p>
            <w:pPr>
              <w:spacing w:line="240" w:lineRule="exact"/>
              <w:rPr>
                <w:rFonts w:ascii="UD デジタル 教科書体 NK-R" w:eastAsia="UD デジタル 教科書体 NK-R" w:hAnsiTheme="majorEastAsia"/>
                <w:szCs w:val="21"/>
              </w:rPr>
            </w:pPr>
          </w:p>
          <w:p>
            <w:pPr>
              <w:spacing w:line="240" w:lineRule="exact"/>
              <w:rPr>
                <w:rFonts w:ascii="UD デジタル 教科書体 NK-R" w:eastAsia="UD デジタル 教科書体 NK-R" w:hAnsiTheme="majorEastAsia"/>
                <w:szCs w:val="21"/>
              </w:rPr>
            </w:pPr>
          </w:p>
          <w:p>
            <w:pPr>
              <w:spacing w:line="240" w:lineRule="exact"/>
              <w:rPr>
                <w:rFonts w:ascii="UD デジタル 教科書体 NK-R" w:eastAsia="UD デジタル 教科書体 NK-R" w:hAnsiTheme="majorEastAsia"/>
                <w:szCs w:val="21"/>
              </w:rPr>
            </w:pP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・栽培カード</w:t>
            </w:r>
          </w:p>
        </w:tc>
      </w:tr>
      <w:tr>
        <w:trPr>
          <w:cantSplit/>
          <w:trHeight w:val="1905"/>
        </w:trPr>
        <w:tc>
          <w:tcPr>
            <w:tcW w:w="596" w:type="dxa"/>
            <w:vMerge w:val="restart"/>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w:t>
            </w:r>
          </w:p>
        </w:tc>
        <w:tc>
          <w:tcPr>
            <w:tcW w:w="567" w:type="dxa"/>
            <w:tcBorders>
              <w:bottom w:val="nil"/>
            </w:tcBorders>
            <w:vAlign w:val="bottom"/>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９</w:t>
            </w:r>
          </w:p>
        </w:tc>
        <w:tc>
          <w:tcPr>
            <w:tcW w:w="2957" w:type="dxa"/>
            <w:vMerge w:val="restart"/>
          </w:tcPr>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cs="ＭＳ Ｐゴシック" w:hint="eastAsia"/>
                <w:szCs w:val="21"/>
              </w:rPr>
              <w:t>双方向性のあるコンテンツによる問題解決※外部講師検討中</w:t>
            </w:r>
          </w:p>
        </w:tc>
        <w:tc>
          <w:tcPr>
            <w:tcW w:w="3410" w:type="dxa"/>
            <w:vMerge w:val="restart"/>
          </w:tcPr>
          <w:p>
            <w:pPr>
              <w:adjustRightInd w:val="0"/>
              <w:snapToGrid w:val="0"/>
              <w:spacing w:line="240" w:lineRule="exact"/>
              <w:ind w:leftChars="11" w:left="172" w:hangingChars="71" w:hanging="149"/>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・双方向性のあるコンテンツの仕組みを理解し、簡単なプログラムの制作、動作の確認及びデバッグ等ができる。</w:t>
            </w:r>
          </w:p>
          <w:p>
            <w:pPr>
              <w:adjustRightInd w:val="0"/>
              <w:snapToGrid w:val="0"/>
              <w:spacing w:line="240" w:lineRule="exact"/>
              <w:ind w:leftChars="11" w:left="172" w:hangingChars="71" w:hanging="149"/>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・双方向性のあるコンテンツに関わる問題を見いだし、課題を設定できる。</w:t>
            </w:r>
          </w:p>
          <w:p>
            <w:pPr>
              <w:adjustRightInd w:val="0"/>
              <w:snapToGrid w:val="0"/>
              <w:spacing w:line="240" w:lineRule="exact"/>
              <w:ind w:leftChars="11" w:left="172" w:hangingChars="71" w:hanging="149"/>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・使用するメディアを複合する方法と効果的な利用方法など利用者に配慮した解決策を構想し、情報処理の手順を具体化することができる。</w:t>
            </w:r>
          </w:p>
          <w:p>
            <w:pPr>
              <w:adjustRightInd w:val="0"/>
              <w:snapToGrid w:val="0"/>
              <w:spacing w:line="240" w:lineRule="exact"/>
              <w:ind w:left="174" w:hangingChars="83" w:hanging="174"/>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・安全・適切なプログラムの制作、動作の確認及びデバッグ等ができる。</w:t>
            </w:r>
          </w:p>
          <w:p>
            <w:pPr>
              <w:adjustRightInd w:val="0"/>
              <w:snapToGrid w:val="0"/>
              <w:spacing w:line="240" w:lineRule="exact"/>
              <w:ind w:leftChars="11" w:left="172" w:hangingChars="71" w:hanging="149"/>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・制作工程表に基づき、設計と実際の動作を確認しながら、合理的な解決作業を考えることができる</w:t>
            </w:r>
          </w:p>
        </w:tc>
        <w:tc>
          <w:tcPr>
            <w:tcW w:w="2131" w:type="dxa"/>
            <w:vMerge w:val="restart"/>
          </w:tcPr>
          <w:p>
            <w:pPr>
              <w:pStyle w:val="aa"/>
              <w:adjustRightInd w:val="0"/>
              <w:snapToGrid w:val="0"/>
              <w:spacing w:line="240" w:lineRule="exact"/>
              <w:jc w:val="left"/>
              <w:rPr>
                <w:rFonts w:ascii="UD デジタル 教科書体 NK-R" w:eastAsia="UD デジタル 教科書体 NK-R" w:hAnsiTheme="majorEastAsia" w:cs="Times New Roman"/>
                <w:color w:val="000000"/>
                <w:spacing w:val="6"/>
                <w:kern w:val="0"/>
                <w:sz w:val="21"/>
                <w:szCs w:val="21"/>
              </w:rPr>
            </w:pPr>
            <w:r>
              <w:rPr>
                <w:rFonts w:ascii="UD デジタル 教科書体 NK-R" w:eastAsia="UD デジタル 教科書体 NK-R" w:hAnsiTheme="majorEastAsia" w:cs="ＭＳ Ｐゴシック" w:hint="eastAsia"/>
                <w:color w:val="000000"/>
                <w:kern w:val="0"/>
                <w:sz w:val="21"/>
                <w:szCs w:val="21"/>
              </w:rPr>
              <w:t>・授業観察</w:t>
            </w:r>
          </w:p>
          <w:p>
            <w:pPr>
              <w:pStyle w:val="aa"/>
              <w:adjustRightInd w:val="0"/>
              <w:snapToGrid w:val="0"/>
              <w:spacing w:line="240" w:lineRule="exact"/>
              <w:ind w:left="210" w:hangingChars="100" w:hanging="210"/>
              <w:jc w:val="left"/>
              <w:rPr>
                <w:rFonts w:ascii="UD デジタル 教科書体 NK-R" w:eastAsia="UD デジタル 教科書体 NK-R" w:hAnsiTheme="majorEastAsia" w:cs="Times New Roman"/>
                <w:color w:val="000000"/>
                <w:spacing w:val="6"/>
                <w:kern w:val="0"/>
                <w:sz w:val="21"/>
                <w:szCs w:val="21"/>
              </w:rPr>
            </w:pPr>
            <w:r>
              <w:rPr>
                <w:rFonts w:ascii="UD デジタル 教科書体 NK-R" w:eastAsia="UD デジタル 教科書体 NK-R" w:hAnsiTheme="majorEastAsia" w:cs="ＭＳ Ｐゴシック" w:hint="eastAsia"/>
                <w:color w:val="000000"/>
                <w:kern w:val="0"/>
                <w:sz w:val="21"/>
                <w:szCs w:val="21"/>
              </w:rPr>
              <w:t>・課題プリント</w:t>
            </w:r>
          </w:p>
          <w:p>
            <w:pPr>
              <w:pStyle w:val="aa"/>
              <w:adjustRightInd w:val="0"/>
              <w:snapToGrid w:val="0"/>
              <w:spacing w:line="240" w:lineRule="exact"/>
              <w:jc w:val="left"/>
              <w:rPr>
                <w:rFonts w:ascii="UD デジタル 教科書体 NK-R" w:eastAsia="UD デジタル 教科書体 NK-R" w:hAnsiTheme="majorEastAsia" w:cs="Times New Roman"/>
                <w:color w:val="000000"/>
                <w:spacing w:val="6"/>
                <w:kern w:val="0"/>
                <w:sz w:val="21"/>
                <w:szCs w:val="21"/>
              </w:rPr>
            </w:pPr>
            <w:r>
              <w:rPr>
                <w:rFonts w:ascii="UD デジタル 教科書体 NK-R" w:eastAsia="UD デジタル 教科書体 NK-R" w:hAnsiTheme="majorEastAsia" w:cs="ＭＳ Ｐゴシック" w:hint="eastAsia"/>
                <w:color w:val="000000"/>
                <w:kern w:val="0"/>
                <w:sz w:val="21"/>
                <w:szCs w:val="21"/>
              </w:rPr>
              <w:t>・実技</w:t>
            </w:r>
          </w:p>
          <w:p>
            <w:pPr>
              <w:pStyle w:val="aa"/>
              <w:adjustRightInd w:val="0"/>
              <w:snapToGrid w:val="0"/>
              <w:spacing w:line="240" w:lineRule="exact"/>
              <w:jc w:val="left"/>
              <w:rPr>
                <w:rFonts w:ascii="UD デジタル 教科書体 NK-R" w:eastAsia="UD デジタル 教科書体 NK-R" w:hAnsiTheme="majorEastAsia" w:cs="ＭＳ Ｐゴシック"/>
                <w:color w:val="000000"/>
                <w:kern w:val="0"/>
                <w:sz w:val="21"/>
                <w:szCs w:val="21"/>
              </w:rPr>
            </w:pPr>
            <w:r>
              <w:rPr>
                <w:rFonts w:ascii="UD デジタル 教科書体 NK-R" w:eastAsia="UD デジタル 教科書体 NK-R" w:hAnsiTheme="majorEastAsia" w:cs="ＭＳ Ｐゴシック" w:hint="eastAsia"/>
                <w:color w:val="000000"/>
                <w:kern w:val="0"/>
                <w:sz w:val="21"/>
                <w:szCs w:val="21"/>
              </w:rPr>
              <w:t>・定期考査</w:t>
            </w:r>
          </w:p>
          <w:p>
            <w:pPr>
              <w:spacing w:line="240" w:lineRule="exact"/>
              <w:rPr>
                <w:rFonts w:ascii="UD デジタル 教科書体 NK-R" w:eastAsia="UD デジタル 教科書体 NK-R" w:hAnsiTheme="majorEastAsia"/>
                <w:szCs w:val="21"/>
              </w:rPr>
            </w:pPr>
          </w:p>
        </w:tc>
      </w:tr>
      <w:tr>
        <w:trPr>
          <w:cantSplit/>
          <w:trHeight w:val="1134"/>
        </w:trPr>
        <w:tc>
          <w:tcPr>
            <w:tcW w:w="596" w:type="dxa"/>
            <w:vMerge/>
            <w:vAlign w:val="center"/>
          </w:tcPr>
          <w:p>
            <w:pPr>
              <w:spacing w:line="240" w:lineRule="exact"/>
              <w:jc w:val="center"/>
              <w:rPr>
                <w:rFonts w:ascii="UD デジタル 教科書体 NK-R" w:eastAsia="UD デジタル 教科書体 NK-R" w:hAnsiTheme="majorEastAsia" w:hint="eastAsia"/>
                <w:szCs w:val="21"/>
              </w:rPr>
            </w:pPr>
          </w:p>
        </w:tc>
        <w:tc>
          <w:tcPr>
            <w:tcW w:w="567" w:type="dxa"/>
            <w:tcBorders>
              <w:top w:val="nil"/>
              <w:bottom w:val="nil"/>
            </w:tcBorders>
            <w:textDirection w:val="tbRlV"/>
            <w:vAlign w:val="center"/>
          </w:tcPr>
          <w:p>
            <w:pPr>
              <w:spacing w:line="240" w:lineRule="exact"/>
              <w:ind w:left="113" w:right="113"/>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p>
        </w:tc>
        <w:tc>
          <w:tcPr>
            <w:tcW w:w="2957" w:type="dxa"/>
            <w:vMerge/>
          </w:tcPr>
          <w:p>
            <w:pPr>
              <w:spacing w:line="240" w:lineRule="exact"/>
              <w:rPr>
                <w:rFonts w:ascii="UD デジタル 教科書体 NK-R" w:eastAsia="UD デジタル 教科書体 NK-R" w:hAnsiTheme="majorEastAsia" w:cs="ＭＳ Ｐゴシック" w:hint="eastAsia"/>
                <w:szCs w:val="21"/>
              </w:rPr>
            </w:pPr>
          </w:p>
        </w:tc>
        <w:tc>
          <w:tcPr>
            <w:tcW w:w="3410" w:type="dxa"/>
            <w:vMerge/>
          </w:tcPr>
          <w:p>
            <w:pPr>
              <w:adjustRightInd w:val="0"/>
              <w:snapToGrid w:val="0"/>
              <w:spacing w:line="240" w:lineRule="exact"/>
              <w:ind w:leftChars="11" w:left="172" w:hangingChars="71" w:hanging="149"/>
              <w:rPr>
                <w:rFonts w:ascii="UD デジタル 教科書体 NK-R" w:eastAsia="UD デジタル 教科書体 NK-R" w:hAnsiTheme="majorEastAsia" w:hint="eastAsia"/>
                <w:szCs w:val="21"/>
              </w:rPr>
            </w:pPr>
          </w:p>
        </w:tc>
        <w:tc>
          <w:tcPr>
            <w:tcW w:w="2131" w:type="dxa"/>
            <w:vMerge/>
          </w:tcPr>
          <w:p>
            <w:pPr>
              <w:pStyle w:val="aa"/>
              <w:adjustRightInd w:val="0"/>
              <w:snapToGrid w:val="0"/>
              <w:spacing w:line="240" w:lineRule="exact"/>
              <w:jc w:val="left"/>
              <w:rPr>
                <w:rFonts w:ascii="UD デジタル 教科書体 NK-R" w:eastAsia="UD デジタル 教科書体 NK-R" w:hAnsiTheme="majorEastAsia" w:cs="ＭＳ Ｐゴシック" w:hint="eastAsia"/>
                <w:color w:val="000000"/>
                <w:kern w:val="0"/>
                <w:sz w:val="21"/>
                <w:szCs w:val="21"/>
              </w:rPr>
            </w:pPr>
          </w:p>
        </w:tc>
      </w:tr>
      <w:tr>
        <w:trPr>
          <w:cantSplit/>
          <w:trHeight w:val="1815"/>
        </w:trPr>
        <w:tc>
          <w:tcPr>
            <w:tcW w:w="596" w:type="dxa"/>
            <w:vMerge/>
            <w:vAlign w:val="center"/>
          </w:tcPr>
          <w:p>
            <w:pPr>
              <w:spacing w:line="240" w:lineRule="exact"/>
              <w:jc w:val="center"/>
              <w:rPr>
                <w:rFonts w:ascii="UD デジタル 教科書体 NK-R" w:eastAsia="UD デジタル 教科書体 NK-R" w:hAnsiTheme="majorEastAsia" w:hint="eastAsia"/>
                <w:szCs w:val="21"/>
              </w:rPr>
            </w:pPr>
          </w:p>
        </w:tc>
        <w:tc>
          <w:tcPr>
            <w:tcW w:w="567" w:type="dxa"/>
            <w:tcBorders>
              <w:top w:val="nil"/>
            </w:tcBorders>
          </w:tcPr>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１２</w:t>
            </w:r>
          </w:p>
        </w:tc>
        <w:tc>
          <w:tcPr>
            <w:tcW w:w="2957" w:type="dxa"/>
            <w:vMerge/>
          </w:tcPr>
          <w:p>
            <w:pPr>
              <w:spacing w:line="240" w:lineRule="exact"/>
              <w:rPr>
                <w:rFonts w:ascii="UD デジタル 教科書体 NK-R" w:eastAsia="UD デジタル 教科書体 NK-R" w:hAnsiTheme="majorEastAsia" w:cs="ＭＳ Ｐゴシック" w:hint="eastAsia"/>
                <w:szCs w:val="21"/>
              </w:rPr>
            </w:pPr>
          </w:p>
        </w:tc>
        <w:tc>
          <w:tcPr>
            <w:tcW w:w="3410" w:type="dxa"/>
            <w:vMerge/>
          </w:tcPr>
          <w:p>
            <w:pPr>
              <w:adjustRightInd w:val="0"/>
              <w:snapToGrid w:val="0"/>
              <w:spacing w:line="240" w:lineRule="exact"/>
              <w:ind w:leftChars="11" w:left="172" w:hangingChars="71" w:hanging="149"/>
              <w:rPr>
                <w:rFonts w:ascii="UD デジタル 教科書体 NK-R" w:eastAsia="UD デジタル 教科書体 NK-R" w:hAnsiTheme="majorEastAsia" w:hint="eastAsia"/>
                <w:szCs w:val="21"/>
              </w:rPr>
            </w:pPr>
          </w:p>
        </w:tc>
        <w:tc>
          <w:tcPr>
            <w:tcW w:w="2131" w:type="dxa"/>
            <w:vMerge/>
          </w:tcPr>
          <w:p>
            <w:pPr>
              <w:pStyle w:val="aa"/>
              <w:adjustRightInd w:val="0"/>
              <w:snapToGrid w:val="0"/>
              <w:spacing w:line="240" w:lineRule="exact"/>
              <w:jc w:val="left"/>
              <w:rPr>
                <w:rFonts w:ascii="UD デジタル 教科書体 NK-R" w:eastAsia="UD デジタル 教科書体 NK-R" w:hAnsiTheme="majorEastAsia" w:cs="ＭＳ Ｐゴシック" w:hint="eastAsia"/>
                <w:color w:val="000000"/>
                <w:kern w:val="0"/>
                <w:sz w:val="21"/>
                <w:szCs w:val="21"/>
              </w:rPr>
            </w:pPr>
          </w:p>
        </w:tc>
      </w:tr>
      <w:tr>
        <w:trPr>
          <w:cantSplit/>
          <w:trHeight w:val="2089"/>
        </w:trPr>
        <w:tc>
          <w:tcPr>
            <w:tcW w:w="596" w:type="dxa"/>
            <w:vAlign w:val="center"/>
          </w:tcPr>
          <w:p>
            <w:pPr>
              <w:spacing w:line="240" w:lineRule="exact"/>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３</w:t>
            </w:r>
          </w:p>
        </w:tc>
        <w:tc>
          <w:tcPr>
            <w:tcW w:w="567" w:type="dxa"/>
            <w:textDirection w:val="tbRlV"/>
            <w:vAlign w:val="center"/>
          </w:tcPr>
          <w:p>
            <w:pPr>
              <w:spacing w:line="240" w:lineRule="exact"/>
              <w:ind w:left="113" w:right="113"/>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　　～　　３</w:t>
            </w:r>
          </w:p>
        </w:tc>
        <w:tc>
          <w:tcPr>
            <w:tcW w:w="2957" w:type="dxa"/>
          </w:tcPr>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cs="Times New Roman" w:hint="eastAsia"/>
                <w:color w:val="000000"/>
                <w:spacing w:val="6"/>
                <w:kern w:val="0"/>
                <w:szCs w:val="21"/>
              </w:rPr>
              <w:t>技術分野での問題解決を振り返ろう</w:t>
            </w:r>
          </w:p>
        </w:tc>
        <w:tc>
          <w:tcPr>
            <w:tcW w:w="3410" w:type="dxa"/>
          </w:tcPr>
          <w:p>
            <w:pPr>
              <w:pStyle w:val="a9"/>
              <w:adjustRightInd w:val="0"/>
              <w:snapToGrid w:val="0"/>
              <w:spacing w:line="240" w:lineRule="exact"/>
              <w:ind w:left="174" w:hangingChars="83" w:hanging="174"/>
              <w:contextualSpacing/>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・技術の見方・考え方を通して、最適な解決策を示すことができる。</w:t>
            </w:r>
          </w:p>
          <w:p>
            <w:pPr>
              <w:spacing w:line="240" w:lineRule="exact"/>
              <w:ind w:left="174" w:hangingChars="83" w:hanging="174"/>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color w:val="000000" w:themeColor="text1"/>
                <w:szCs w:val="21"/>
              </w:rPr>
              <w:t>・持続可能な社会の構築に向けて、適切かつ誠実に技術を工夫し創造しようとする実践的な態度が身についている。</w:t>
            </w:r>
          </w:p>
        </w:tc>
        <w:tc>
          <w:tcPr>
            <w:tcW w:w="2131" w:type="dxa"/>
          </w:tcPr>
          <w:p>
            <w:pPr>
              <w:pStyle w:val="aa"/>
              <w:adjustRightInd w:val="0"/>
              <w:snapToGrid w:val="0"/>
              <w:spacing w:line="240" w:lineRule="exact"/>
              <w:jc w:val="left"/>
              <w:rPr>
                <w:rFonts w:ascii="UD デジタル 教科書体 NK-R" w:eastAsia="UD デジタル 教科書体 NK-R" w:hAnsiTheme="majorEastAsia" w:cs="ＭＳ Ｐゴシック"/>
                <w:color w:val="000000"/>
                <w:kern w:val="0"/>
                <w:sz w:val="21"/>
                <w:szCs w:val="21"/>
              </w:rPr>
            </w:pPr>
            <w:r>
              <w:rPr>
                <w:rFonts w:ascii="UD デジタル 教科書体 NK-R" w:eastAsia="UD デジタル 教科書体 NK-R" w:hAnsiTheme="majorEastAsia" w:cs="ＭＳ Ｐゴシック" w:hint="eastAsia"/>
                <w:color w:val="000000"/>
                <w:kern w:val="0"/>
                <w:sz w:val="21"/>
                <w:szCs w:val="21"/>
              </w:rPr>
              <w:t>・授業観察</w:t>
            </w: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・課題</w:t>
            </w:r>
          </w:p>
          <w:p>
            <w:pPr>
              <w:spacing w:line="240" w:lineRule="exac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・定期考査</w:t>
            </w:r>
          </w:p>
          <w:p>
            <w:pPr>
              <w:spacing w:line="240" w:lineRule="exact"/>
              <w:ind w:left="210" w:hangingChars="100" w:hanging="210"/>
              <w:rPr>
                <w:rFonts w:ascii="UD デジタル 教科書体 NK-R" w:eastAsia="UD デジタル 教科書体 NK-R" w:hAnsiTheme="majorEastAsia"/>
                <w:szCs w:val="21"/>
              </w:rPr>
            </w:pPr>
          </w:p>
        </w:tc>
      </w:tr>
    </w:tbl>
    <w:p>
      <w:pPr>
        <w:overflowPunct w:val="0"/>
        <w:spacing w:line="240" w:lineRule="exact"/>
        <w:textAlignment w:val="baseline"/>
        <w:rPr>
          <w:rFonts w:ascii="UD デジタル 教科書体 NK-R" w:eastAsia="UD デジタル 教科書体 NK-R" w:hAnsiTheme="majorEastAsia"/>
          <w:szCs w:val="21"/>
        </w:rPr>
      </w:pP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D70"/>
    <w:multiLevelType w:val="hybridMultilevel"/>
    <w:tmpl w:val="BB6CBD9E"/>
    <w:lvl w:ilvl="0" w:tplc="CE9E15C0">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E407B"/>
    <w:multiLevelType w:val="hybridMultilevel"/>
    <w:tmpl w:val="0C5EC42C"/>
    <w:lvl w:ilvl="0" w:tplc="91284FB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0B31DB"/>
    <w:multiLevelType w:val="hybridMultilevel"/>
    <w:tmpl w:val="5A92F0C4"/>
    <w:lvl w:ilvl="0" w:tplc="B4B05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8141A0"/>
    <w:multiLevelType w:val="hybridMultilevel"/>
    <w:tmpl w:val="5A46BCEA"/>
    <w:lvl w:ilvl="0" w:tplc="2168FA7E">
      <w:start w:val="4"/>
      <w:numFmt w:val="decimalFullWidth"/>
      <w:lvlText w:val="%1．"/>
      <w:lvlJc w:val="left"/>
      <w:pPr>
        <w:ind w:left="720" w:hanging="72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E1FCB051-CB29-4E43-A6F0-3B051D97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pPr>
      <w:widowControl w:val="0"/>
      <w:jc w:val="both"/>
    </w:pPr>
  </w:style>
  <w:style w:type="paragraph" w:styleId="aa">
    <w:name w:val="Subtitle"/>
    <w:basedOn w:val="a"/>
    <w:next w:val="a"/>
    <w:link w:val="ab"/>
    <w:uiPriority w:val="11"/>
    <w:qFormat/>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Pr>
      <w:rFonts w:asciiTheme="majorHAnsi" w:eastAsia="ＭＳ ゴシック" w:hAnsiTheme="majorHAnsi" w:cstheme="majorBidi"/>
      <w:sz w:val="24"/>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本杉　貴保2（校務）</cp:lastModifiedBy>
  <cp:revision>4</cp:revision>
  <cp:lastPrinted>2024-04-30T04:43:00Z</cp:lastPrinted>
  <dcterms:created xsi:type="dcterms:W3CDTF">2025-04-11T02:49:00Z</dcterms:created>
  <dcterms:modified xsi:type="dcterms:W3CDTF">2025-04-21T06:37:00Z</dcterms:modified>
</cp:coreProperties>
</file>